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3-07T00:00:00Z">
          <w:dateFormat w:val="dd/MM/yyyy"/>
          <w:lid w:val="en-GB"/>
          <w:storeMappedDataAs w:val="dateTime"/>
          <w:calendar w:val="gregorian"/>
        </w:date>
      </w:sdtPr>
      <w:sdtEndPr/>
      <w:sdtContent>
        <w:p w14:paraId="66AF7E6C" w14:textId="41EDE246" w:rsidR="00AC0ADB" w:rsidRDefault="00961F66" w:rsidP="00AC0ADB">
          <w:pPr>
            <w:spacing w:after="120"/>
            <w:jc w:val="right"/>
            <w:rPr>
              <w:rFonts w:ascii="Arial" w:hAnsi="Arial" w:cs="Arial"/>
              <w:color w:val="000000"/>
            </w:rPr>
          </w:pPr>
          <w:r>
            <w:rPr>
              <w:rFonts w:ascii="Arial" w:hAnsi="Arial" w:cs="Arial"/>
              <w:color w:val="000000"/>
              <w:lang w:val="en-GB"/>
            </w:rPr>
            <w:t>07/03/2023</w:t>
          </w:r>
        </w:p>
      </w:sdtContent>
    </w:sdt>
    <w:p w14:paraId="792316A5" w14:textId="3FDCA33A"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0D1925">
        <w:rPr>
          <w:rFonts w:ascii="Arial" w:hAnsi="Arial" w:cs="Arial"/>
          <w:color w:val="000000"/>
        </w:rPr>
        <w:t>189</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255A7AAF"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we</w:t>
      </w:r>
      <w:r w:rsidR="00F82A7D" w:rsidRPr="000D1925">
        <w:rPr>
          <w:rFonts w:cs="Arial"/>
          <w:b w:val="0"/>
          <w:color w:val="auto"/>
          <w:sz w:val="22"/>
          <w:szCs w:val="22"/>
        </w:rPr>
        <w:t xml:space="preserve"> do</w:t>
      </w:r>
      <w:r w:rsidR="00612999" w:rsidRPr="000D1925">
        <w:rPr>
          <w:rFonts w:cs="Arial"/>
          <w:b w:val="0"/>
          <w:color w:val="auto"/>
          <w:sz w:val="22"/>
          <w:szCs w:val="22"/>
        </w:rPr>
        <w:t xml:space="preserve"> </w:t>
      </w:r>
      <w:r w:rsidR="00F82A7D" w:rsidRPr="00502130">
        <w:rPr>
          <w:rFonts w:cs="Arial"/>
          <w:b w:val="0"/>
          <w:sz w:val="22"/>
          <w:szCs w:val="22"/>
        </w:rPr>
        <w:t xml:space="preserve">hold the information that you have requested.  A response to </w:t>
      </w:r>
      <w:r w:rsidR="00F82A7D" w:rsidRPr="000D1925">
        <w:rPr>
          <w:rFonts w:cs="Arial"/>
          <w:b w:val="0"/>
          <w:color w:val="auto"/>
          <w:sz w:val="22"/>
          <w:szCs w:val="22"/>
        </w:rPr>
        <w:t>each part o</w:t>
      </w:r>
      <w:r w:rsidR="00897C8A" w:rsidRPr="000D1925">
        <w:rPr>
          <w:rFonts w:cs="Arial"/>
          <w:b w:val="0"/>
          <w:color w:val="auto"/>
          <w:sz w:val="22"/>
          <w:szCs w:val="22"/>
        </w:rPr>
        <w:t xml:space="preserve">f 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A76BD71" w14:textId="384EA285" w:rsidR="000D1925" w:rsidRPr="000D1925" w:rsidRDefault="000D1925" w:rsidP="000D1925">
      <w:pPr>
        <w:pStyle w:val="PlainText"/>
        <w:rPr>
          <w:u w:val="single"/>
        </w:rPr>
      </w:pPr>
      <w:r w:rsidRPr="000D1925">
        <w:rPr>
          <w:u w:val="single"/>
        </w:rPr>
        <w:t>Connectivity and Network Services</w:t>
      </w:r>
    </w:p>
    <w:p w14:paraId="643FD53E" w14:textId="2412E8A7" w:rsidR="000D1925" w:rsidRDefault="000D1925" w:rsidP="000D1925">
      <w:pPr>
        <w:pStyle w:val="PlainText"/>
        <w:numPr>
          <w:ilvl w:val="0"/>
          <w:numId w:val="6"/>
        </w:numPr>
      </w:pPr>
      <w:r>
        <w:t xml:space="preserve">Who provides your WAN and internet connectivity and the annual spend on </w:t>
      </w:r>
      <w:proofErr w:type="gramStart"/>
      <w:r>
        <w:t>each</w:t>
      </w:r>
      <w:proofErr w:type="gramEnd"/>
    </w:p>
    <w:p w14:paraId="731FBFED" w14:textId="0756AD79" w:rsidR="000D1925" w:rsidRDefault="000D1925" w:rsidP="000D1925">
      <w:pPr>
        <w:pStyle w:val="PlainText"/>
        <w:ind w:left="360"/>
        <w:rPr>
          <w:color w:val="4F81BD" w:themeColor="accent1"/>
        </w:rPr>
      </w:pPr>
      <w:r w:rsidRPr="000D1925">
        <w:rPr>
          <w:color w:val="4F81BD" w:themeColor="accent1"/>
        </w:rPr>
        <w:t>BT £745,371.82</w:t>
      </w:r>
    </w:p>
    <w:p w14:paraId="2349B840" w14:textId="77777777" w:rsidR="000D1925" w:rsidRPr="000D1925" w:rsidRDefault="000D1925" w:rsidP="000D1925">
      <w:pPr>
        <w:pStyle w:val="PlainText"/>
        <w:ind w:left="360"/>
        <w:rPr>
          <w:color w:val="4F81BD" w:themeColor="accent1"/>
        </w:rPr>
      </w:pPr>
    </w:p>
    <w:p w14:paraId="3C15020D" w14:textId="12BC463E" w:rsidR="000D1925" w:rsidRDefault="000D1925" w:rsidP="000D1925">
      <w:pPr>
        <w:pStyle w:val="PlainText"/>
        <w:numPr>
          <w:ilvl w:val="0"/>
          <w:numId w:val="6"/>
        </w:numPr>
      </w:pPr>
      <w:r>
        <w:t xml:space="preserve">Who provides your SIP trunks and what is the annual </w:t>
      </w:r>
      <w:proofErr w:type="gramStart"/>
      <w:r>
        <w:t>spend</w:t>
      </w:r>
      <w:proofErr w:type="gramEnd"/>
      <w:r>
        <w:t xml:space="preserve"> </w:t>
      </w:r>
    </w:p>
    <w:p w14:paraId="49FCD178" w14:textId="5E2E390E" w:rsidR="000D1925" w:rsidRDefault="000D1925" w:rsidP="000D1925">
      <w:pPr>
        <w:pStyle w:val="PlainText"/>
        <w:ind w:left="360"/>
        <w:rPr>
          <w:color w:val="4F81BD" w:themeColor="accent1"/>
        </w:rPr>
      </w:pPr>
      <w:r w:rsidRPr="000D1925">
        <w:rPr>
          <w:color w:val="4F81BD" w:themeColor="accent1"/>
        </w:rPr>
        <w:t>Gamma    £118,711.18</w:t>
      </w:r>
    </w:p>
    <w:p w14:paraId="2E4FA4B4" w14:textId="77777777" w:rsidR="000D1925" w:rsidRPr="000D1925" w:rsidRDefault="000D1925" w:rsidP="000D1925">
      <w:pPr>
        <w:pStyle w:val="PlainText"/>
        <w:ind w:left="360"/>
        <w:rPr>
          <w:color w:val="4F81BD" w:themeColor="accent1"/>
        </w:rPr>
      </w:pPr>
    </w:p>
    <w:p w14:paraId="4E72979B" w14:textId="0497C4BB" w:rsidR="000D1925" w:rsidRDefault="000D1925" w:rsidP="000D1925">
      <w:pPr>
        <w:pStyle w:val="PlainText"/>
        <w:numPr>
          <w:ilvl w:val="0"/>
          <w:numId w:val="6"/>
        </w:numPr>
      </w:pPr>
      <w:r>
        <w:t xml:space="preserve">Who provides your WAN services, is this MPLS, SD WAN or Internet, and what is the annual </w:t>
      </w:r>
      <w:proofErr w:type="gramStart"/>
      <w:r>
        <w:t>spend</w:t>
      </w:r>
      <w:proofErr w:type="gramEnd"/>
      <w:r>
        <w:t xml:space="preserve"> </w:t>
      </w:r>
    </w:p>
    <w:p w14:paraId="032D86C4" w14:textId="6F723282" w:rsidR="000D1925" w:rsidRDefault="000D1925" w:rsidP="000D1925">
      <w:pPr>
        <w:pStyle w:val="PlainText"/>
        <w:ind w:left="360"/>
        <w:rPr>
          <w:color w:val="4F81BD" w:themeColor="accent1"/>
        </w:rPr>
      </w:pPr>
      <w:r w:rsidRPr="000D1925">
        <w:rPr>
          <w:color w:val="4F81BD" w:themeColor="accent1"/>
        </w:rPr>
        <w:t>BT, MPLS £745,371.82</w:t>
      </w:r>
    </w:p>
    <w:p w14:paraId="665895A8" w14:textId="77777777" w:rsidR="000D1925" w:rsidRPr="000D1925" w:rsidRDefault="000D1925" w:rsidP="000D1925">
      <w:pPr>
        <w:pStyle w:val="PlainText"/>
        <w:ind w:left="360"/>
        <w:rPr>
          <w:color w:val="4F81BD" w:themeColor="accent1"/>
        </w:rPr>
      </w:pPr>
    </w:p>
    <w:p w14:paraId="64E7B894" w14:textId="049DF297" w:rsidR="000D1925" w:rsidRDefault="000D1925" w:rsidP="000D1925">
      <w:pPr>
        <w:pStyle w:val="PlainText"/>
        <w:numPr>
          <w:ilvl w:val="0"/>
          <w:numId w:val="6"/>
        </w:numPr>
      </w:pPr>
      <w:r>
        <w:t xml:space="preserve">Who provides your LAN infrastructure and what is your annual </w:t>
      </w:r>
      <w:proofErr w:type="gramStart"/>
      <w:r>
        <w:t>spend</w:t>
      </w:r>
      <w:proofErr w:type="gramEnd"/>
      <w:r>
        <w:t xml:space="preserve"> </w:t>
      </w:r>
    </w:p>
    <w:p w14:paraId="3A7048BF" w14:textId="2F7421B8" w:rsidR="000D1925" w:rsidRPr="000D1925" w:rsidRDefault="000D1925" w:rsidP="000D1925">
      <w:pPr>
        <w:pStyle w:val="PlainText"/>
        <w:ind w:left="360"/>
        <w:rPr>
          <w:color w:val="4F81BD" w:themeColor="accent1"/>
        </w:rPr>
      </w:pPr>
      <w:r w:rsidRPr="000D1925">
        <w:rPr>
          <w:color w:val="4F81BD" w:themeColor="accent1"/>
        </w:rPr>
        <w:t>Block contract £37,421.00</w:t>
      </w:r>
    </w:p>
    <w:p w14:paraId="1171E757" w14:textId="77777777" w:rsidR="000D1925" w:rsidRDefault="000D1925" w:rsidP="000D1925">
      <w:pPr>
        <w:pStyle w:val="PlainText"/>
        <w:ind w:left="360"/>
      </w:pPr>
    </w:p>
    <w:p w14:paraId="70A6F6EF" w14:textId="058060E3" w:rsidR="000D1925" w:rsidRDefault="000D1925" w:rsidP="000D1925">
      <w:pPr>
        <w:pStyle w:val="PlainText"/>
        <w:numPr>
          <w:ilvl w:val="0"/>
          <w:numId w:val="6"/>
        </w:numPr>
      </w:pPr>
      <w:r>
        <w:t xml:space="preserve">Who provides your WIFI infrastructure and what is your annual </w:t>
      </w:r>
      <w:proofErr w:type="gramStart"/>
      <w:r>
        <w:t>spend</w:t>
      </w:r>
      <w:proofErr w:type="gramEnd"/>
      <w:r>
        <w:t xml:space="preserve"> </w:t>
      </w:r>
    </w:p>
    <w:p w14:paraId="518F6772" w14:textId="23AA8CE4" w:rsidR="000D1925" w:rsidRPr="00613E11" w:rsidRDefault="00613E11" w:rsidP="000D1925">
      <w:pPr>
        <w:pStyle w:val="PlainText"/>
        <w:ind w:left="360"/>
        <w:rPr>
          <w:color w:val="4F81BD" w:themeColor="accent1"/>
        </w:rPr>
      </w:pPr>
      <w:r w:rsidRPr="00613E11">
        <w:rPr>
          <w:color w:val="4F81BD" w:themeColor="accent1"/>
        </w:rPr>
        <w:t>Cisco, £144,907.47</w:t>
      </w:r>
    </w:p>
    <w:p w14:paraId="63D92F29" w14:textId="77777777" w:rsidR="000D1925" w:rsidRPr="000D1925" w:rsidRDefault="000D1925" w:rsidP="000D1925">
      <w:pPr>
        <w:pStyle w:val="PlainText"/>
        <w:ind w:left="360"/>
      </w:pPr>
    </w:p>
    <w:p w14:paraId="59B2945F" w14:textId="4C0270D2" w:rsidR="000D1925" w:rsidRDefault="000D1925" w:rsidP="000D1925">
      <w:pPr>
        <w:pStyle w:val="PlainText"/>
        <w:numPr>
          <w:ilvl w:val="0"/>
          <w:numId w:val="6"/>
        </w:numPr>
      </w:pPr>
      <w:r>
        <w:t>Please confirm the manufacturer(s) of your wired network core and edge switching?</w:t>
      </w:r>
    </w:p>
    <w:p w14:paraId="54834BDE" w14:textId="4D881380" w:rsidR="000D1925" w:rsidRDefault="000D1925" w:rsidP="000D1925">
      <w:pPr>
        <w:pStyle w:val="PlainText"/>
        <w:ind w:firstLine="360"/>
        <w:rPr>
          <w:color w:val="4F81BD" w:themeColor="accent1"/>
        </w:rPr>
      </w:pPr>
      <w:r w:rsidRPr="000D1925">
        <w:rPr>
          <w:color w:val="4F81BD" w:themeColor="accent1"/>
        </w:rPr>
        <w:t>Cisco</w:t>
      </w:r>
    </w:p>
    <w:p w14:paraId="7860E85E" w14:textId="77777777" w:rsidR="000D1925" w:rsidRPr="000D1925" w:rsidRDefault="000D1925" w:rsidP="000D1925">
      <w:pPr>
        <w:pStyle w:val="PlainText"/>
        <w:ind w:firstLine="360"/>
        <w:rPr>
          <w:color w:val="4F81BD" w:themeColor="accent1"/>
        </w:rPr>
      </w:pPr>
    </w:p>
    <w:p w14:paraId="32F2E3A5" w14:textId="7618F9F2" w:rsidR="000D1925" w:rsidRDefault="000D1925" w:rsidP="000D1925">
      <w:pPr>
        <w:pStyle w:val="PlainText"/>
        <w:numPr>
          <w:ilvl w:val="0"/>
          <w:numId w:val="6"/>
        </w:numPr>
      </w:pPr>
      <w:r>
        <w:t>When was your core network installed?</w:t>
      </w:r>
    </w:p>
    <w:p w14:paraId="68328B5A" w14:textId="3B2EF4B0" w:rsidR="000D1925" w:rsidRDefault="000D1925" w:rsidP="000D1925">
      <w:pPr>
        <w:pStyle w:val="PlainText"/>
        <w:ind w:firstLine="360"/>
        <w:rPr>
          <w:color w:val="4F81BD" w:themeColor="accent1"/>
        </w:rPr>
      </w:pPr>
      <w:r w:rsidRPr="000D1925">
        <w:rPr>
          <w:color w:val="4F81BD" w:themeColor="accent1"/>
        </w:rPr>
        <w:t>Oct</w:t>
      </w:r>
      <w:r>
        <w:rPr>
          <w:color w:val="4F81BD" w:themeColor="accent1"/>
        </w:rPr>
        <w:t>ober</w:t>
      </w:r>
      <w:r w:rsidRPr="000D1925">
        <w:rPr>
          <w:color w:val="4F81BD" w:themeColor="accent1"/>
        </w:rPr>
        <w:t xml:space="preserve"> 2017</w:t>
      </w:r>
    </w:p>
    <w:p w14:paraId="0AC84944" w14:textId="77777777" w:rsidR="000D1925" w:rsidRPr="000D1925" w:rsidRDefault="000D1925" w:rsidP="000D1925">
      <w:pPr>
        <w:pStyle w:val="PlainText"/>
        <w:ind w:firstLine="360"/>
        <w:rPr>
          <w:color w:val="4F81BD" w:themeColor="accent1"/>
        </w:rPr>
      </w:pPr>
    </w:p>
    <w:p w14:paraId="2B13F055" w14:textId="6B7D9FE0" w:rsidR="000D1925" w:rsidRDefault="000D1925" w:rsidP="000D1925">
      <w:pPr>
        <w:pStyle w:val="PlainText"/>
        <w:numPr>
          <w:ilvl w:val="0"/>
          <w:numId w:val="6"/>
        </w:numPr>
      </w:pPr>
      <w:r>
        <w:t>Has it been updated subsequently?</w:t>
      </w:r>
    </w:p>
    <w:p w14:paraId="3A47B1D2" w14:textId="469C06A5" w:rsidR="000D1925" w:rsidRDefault="000D1925" w:rsidP="000D1925">
      <w:pPr>
        <w:pStyle w:val="PlainText"/>
        <w:ind w:firstLine="360"/>
        <w:rPr>
          <w:color w:val="4F81BD" w:themeColor="accent1"/>
        </w:rPr>
      </w:pPr>
      <w:r w:rsidRPr="000D1925">
        <w:rPr>
          <w:color w:val="4F81BD" w:themeColor="accent1"/>
        </w:rPr>
        <w:t>Yes</w:t>
      </w:r>
    </w:p>
    <w:p w14:paraId="6AB7C18E" w14:textId="77777777" w:rsidR="000D1925" w:rsidRPr="000D1925" w:rsidRDefault="000D1925" w:rsidP="000D1925">
      <w:pPr>
        <w:pStyle w:val="PlainText"/>
        <w:ind w:firstLine="360"/>
        <w:rPr>
          <w:color w:val="4F81BD" w:themeColor="accent1"/>
        </w:rPr>
      </w:pPr>
    </w:p>
    <w:p w14:paraId="36F7B9FB" w14:textId="3BD1E954" w:rsidR="000D1925" w:rsidRDefault="000D1925" w:rsidP="000D1925">
      <w:pPr>
        <w:pStyle w:val="PlainText"/>
        <w:numPr>
          <w:ilvl w:val="0"/>
          <w:numId w:val="6"/>
        </w:numPr>
      </w:pPr>
      <w:r>
        <w:t>Who maintains your core network?</w:t>
      </w:r>
    </w:p>
    <w:p w14:paraId="69214145" w14:textId="7310EFA0" w:rsidR="000D1925" w:rsidRPr="000D1925" w:rsidRDefault="000D1925" w:rsidP="000D1925">
      <w:pPr>
        <w:pStyle w:val="PlainText"/>
        <w:ind w:firstLine="360"/>
        <w:rPr>
          <w:color w:val="4F81BD" w:themeColor="accent1"/>
        </w:rPr>
      </w:pPr>
      <w:r w:rsidRPr="000D1925">
        <w:rPr>
          <w:color w:val="4F81BD" w:themeColor="accent1"/>
        </w:rPr>
        <w:t>Nottinghamshire Health Informatics Service (NHIS)</w:t>
      </w:r>
    </w:p>
    <w:p w14:paraId="6BC5BC3E" w14:textId="77777777" w:rsidR="000D1925" w:rsidRDefault="000D1925" w:rsidP="000D1925">
      <w:pPr>
        <w:pStyle w:val="PlainText"/>
        <w:ind w:firstLine="360"/>
      </w:pPr>
    </w:p>
    <w:p w14:paraId="58A6A880" w14:textId="4B6C8A07" w:rsidR="000D1925" w:rsidRDefault="000D1925" w:rsidP="000D1925">
      <w:pPr>
        <w:pStyle w:val="PlainText"/>
        <w:numPr>
          <w:ilvl w:val="0"/>
          <w:numId w:val="6"/>
        </w:numPr>
      </w:pPr>
      <w:r>
        <w:t>When is the contract renewal date?</w:t>
      </w:r>
    </w:p>
    <w:p w14:paraId="37762B6B" w14:textId="15DA97F8" w:rsidR="000D1925" w:rsidRDefault="000D1925" w:rsidP="000D1925">
      <w:pPr>
        <w:pStyle w:val="PlainText"/>
        <w:ind w:left="360"/>
        <w:rPr>
          <w:color w:val="4F81BD" w:themeColor="accent1"/>
        </w:rPr>
      </w:pPr>
      <w:r w:rsidRPr="000D1925">
        <w:rPr>
          <w:color w:val="4F81BD" w:themeColor="accent1"/>
        </w:rPr>
        <w:t>April 2023</w:t>
      </w:r>
    </w:p>
    <w:p w14:paraId="7E04CB13" w14:textId="77777777" w:rsidR="000D1925" w:rsidRPr="000D1925" w:rsidRDefault="000D1925" w:rsidP="000D1925">
      <w:pPr>
        <w:pStyle w:val="PlainText"/>
        <w:ind w:left="360"/>
        <w:rPr>
          <w:color w:val="4F81BD" w:themeColor="accent1"/>
        </w:rPr>
      </w:pPr>
    </w:p>
    <w:p w14:paraId="51D1C873" w14:textId="77777777" w:rsidR="000D1925" w:rsidRDefault="000D1925" w:rsidP="000D1925">
      <w:pPr>
        <w:pStyle w:val="PlainText"/>
        <w:numPr>
          <w:ilvl w:val="0"/>
          <w:numId w:val="6"/>
        </w:numPr>
      </w:pPr>
      <w:r>
        <w:t xml:space="preserve">Please confirm value of the initial </w:t>
      </w:r>
      <w:proofErr w:type="gramStart"/>
      <w:r>
        <w:t>project?</w:t>
      </w:r>
      <w:proofErr w:type="gramEnd"/>
    </w:p>
    <w:p w14:paraId="7803BDFD" w14:textId="23A60002" w:rsidR="000D1925" w:rsidRPr="000D1925" w:rsidRDefault="000D1925" w:rsidP="000D1925">
      <w:pPr>
        <w:ind w:left="360"/>
        <w:rPr>
          <w:color w:val="4F81BD" w:themeColor="accent1"/>
        </w:rPr>
      </w:pPr>
      <w:r w:rsidRPr="000D1925">
        <w:rPr>
          <w:color w:val="4F81BD" w:themeColor="accent1"/>
        </w:rPr>
        <w:t xml:space="preserve">Costs are captured monthly – see annual value above. </w:t>
      </w:r>
    </w:p>
    <w:p w14:paraId="353E9AB9" w14:textId="325B0A9E" w:rsidR="000D1925" w:rsidRDefault="000D1925" w:rsidP="000D1925">
      <w:pPr>
        <w:pStyle w:val="PlainText"/>
        <w:numPr>
          <w:ilvl w:val="0"/>
          <w:numId w:val="6"/>
        </w:numPr>
      </w:pPr>
      <w:r>
        <w:lastRenderedPageBreak/>
        <w:t>Please confirm the value of annual support/maintenance services (in £)?</w:t>
      </w:r>
    </w:p>
    <w:p w14:paraId="69B32A95" w14:textId="683FD4C9" w:rsidR="000D1925" w:rsidRPr="000D1925" w:rsidRDefault="000D1925" w:rsidP="000D1925">
      <w:pPr>
        <w:pStyle w:val="PlainText"/>
        <w:ind w:left="360"/>
        <w:rPr>
          <w:color w:val="4F81BD" w:themeColor="accent1"/>
        </w:rPr>
      </w:pPr>
      <w:r w:rsidRPr="000D1925">
        <w:rPr>
          <w:color w:val="4F81BD" w:themeColor="accent1"/>
        </w:rPr>
        <w:t>£902,250</w:t>
      </w:r>
    </w:p>
    <w:p w14:paraId="04B5CBF0" w14:textId="3B57806A" w:rsidR="009B6427" w:rsidRDefault="009B6427" w:rsidP="009B6427">
      <w:pPr>
        <w:spacing w:after="120"/>
        <w:rPr>
          <w:rFonts w:ascii="Arial" w:hAnsi="Arial" w:cs="Arial"/>
          <w:i/>
        </w:rPr>
      </w:pP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8"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9"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0"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961F66" w:rsidP="00063A42">
      <w:pPr>
        <w:spacing w:after="120"/>
        <w:rPr>
          <w:rFonts w:ascii="Arial" w:hAnsi="Arial" w:cs="Arial"/>
        </w:rPr>
      </w:pPr>
      <w:hyperlink r:id="rId11"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2"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3"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4"/>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71D8"/>
    <w:multiLevelType w:val="hybridMultilevel"/>
    <w:tmpl w:val="0BC6E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2529">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1925"/>
    <w:rsid w:val="000D20CF"/>
    <w:rsid w:val="000F6367"/>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83BCE"/>
    <w:rsid w:val="005E2905"/>
    <w:rsid w:val="005E522A"/>
    <w:rsid w:val="005F0226"/>
    <w:rsid w:val="005F0CE1"/>
    <w:rsid w:val="00612999"/>
    <w:rsid w:val="00613E11"/>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61F66"/>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 w:type="paragraph" w:styleId="PlainText">
    <w:name w:val="Plain Text"/>
    <w:basedOn w:val="Normal"/>
    <w:link w:val="PlainTextChar"/>
    <w:uiPriority w:val="99"/>
    <w:semiHidden/>
    <w:unhideWhenUsed/>
    <w:rsid w:val="000D1925"/>
    <w:pPr>
      <w:spacing w:after="0" w:line="240" w:lineRule="auto"/>
    </w:pPr>
    <w:rPr>
      <w:rFonts w:eastAsiaTheme="minorHAnsi" w:cstheme="minorBidi"/>
      <w:szCs w:val="21"/>
      <w:lang w:val="en-GB"/>
    </w:rPr>
  </w:style>
  <w:style w:type="character" w:customStyle="1" w:styleId="PlainTextChar">
    <w:name w:val="Plain Text Char"/>
    <w:basedOn w:val="DefaultParagraphFont"/>
    <w:link w:val="PlainText"/>
    <w:uiPriority w:val="99"/>
    <w:semiHidden/>
    <w:rsid w:val="000D192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161624029">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cy.branson@nhs.net" TargetMode="External"/><Relationship Id="rId13" Type="http://schemas.openxmlformats.org/officeDocument/2006/relationships/hyperlink" Target="mailto:notts.foi@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ationalarchives.gov.uk/doc/open-government-licence/version/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tts.foi@nhs.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ico.org.uk/for-the-public/"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26</cp:revision>
  <cp:lastPrinted>2018-07-03T09:00:00Z</cp:lastPrinted>
  <dcterms:created xsi:type="dcterms:W3CDTF">2021-07-13T11:58:00Z</dcterms:created>
  <dcterms:modified xsi:type="dcterms:W3CDTF">2023-03-07T09:56:00Z</dcterms:modified>
</cp:coreProperties>
</file>