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28T00:00:00Z">
          <w:dateFormat w:val="dd/MM/yyyy"/>
          <w:lid w:val="en-GB"/>
          <w:storeMappedDataAs w:val="dateTime"/>
          <w:calendar w:val="gregorian"/>
        </w:date>
      </w:sdtPr>
      <w:sdtEndPr/>
      <w:sdtContent>
        <w:p w14:paraId="66AF7E6C" w14:textId="76A0E2C0" w:rsidR="00AC0ADB" w:rsidRDefault="0064034C" w:rsidP="00AC0ADB">
          <w:pPr>
            <w:spacing w:after="120"/>
            <w:jc w:val="right"/>
            <w:rPr>
              <w:rFonts w:ascii="Arial" w:hAnsi="Arial" w:cs="Arial"/>
              <w:color w:val="000000"/>
            </w:rPr>
          </w:pPr>
          <w:r>
            <w:rPr>
              <w:rFonts w:ascii="Arial" w:hAnsi="Arial" w:cs="Arial"/>
              <w:color w:val="000000"/>
              <w:lang w:val="en-GB"/>
            </w:rPr>
            <w:t>28/02/2023</w:t>
          </w:r>
        </w:p>
      </w:sdtContent>
    </w:sdt>
    <w:p w14:paraId="792316A5" w14:textId="73259FBB"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8D23EF">
        <w:rPr>
          <w:rFonts w:ascii="Arial" w:hAnsi="Arial" w:cs="Arial"/>
          <w:color w:val="000000"/>
        </w:rPr>
        <w:t>169</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72AF8208"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8D23EF">
        <w:rPr>
          <w:rFonts w:cs="Arial"/>
          <w:b w:val="0"/>
          <w:color w:val="auto"/>
          <w:sz w:val="22"/>
          <w:szCs w:val="22"/>
        </w:rPr>
        <w:t xml:space="preserve">partially </w:t>
      </w:r>
      <w:r w:rsidR="00F82A7D" w:rsidRPr="00502130">
        <w:rPr>
          <w:rFonts w:cs="Arial"/>
          <w:b w:val="0"/>
          <w:sz w:val="22"/>
          <w:szCs w:val="22"/>
        </w:rPr>
        <w:t xml:space="preserve">hold the information that you have requested.  A response to </w:t>
      </w:r>
      <w:r w:rsidR="00F82A7D" w:rsidRPr="008D23EF">
        <w:rPr>
          <w:rFonts w:cs="Arial"/>
          <w:b w:val="0"/>
          <w:color w:val="auto"/>
          <w:sz w:val="22"/>
          <w:szCs w:val="22"/>
        </w:rPr>
        <w:t>each part o</w:t>
      </w:r>
      <w:r w:rsidR="00897C8A" w:rsidRPr="008D23EF">
        <w:rPr>
          <w:rFonts w:cs="Arial"/>
          <w:b w:val="0"/>
          <w:color w:val="auto"/>
          <w:sz w:val="22"/>
          <w:szCs w:val="22"/>
        </w:rPr>
        <w:t xml:space="preserve">f 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45F7D738" w14:textId="3D79868A" w:rsidR="008D23EF" w:rsidRPr="008D23EF" w:rsidRDefault="008D23EF" w:rsidP="008D23EF">
      <w:pPr>
        <w:rPr>
          <w:i/>
          <w:iCs/>
          <w:lang w:val="en-GB"/>
        </w:rPr>
      </w:pPr>
      <w:r w:rsidRPr="008D23EF">
        <w:rPr>
          <w:i/>
          <w:iCs/>
        </w:rPr>
        <w:t>Last year NHS England’s Director of Mental Health Claire Murdoch has promised an ‘absolute’. commitment to investing £2.3bn of extra spending by 2023-24</w:t>
      </w:r>
    </w:p>
    <w:p w14:paraId="6B916EE6" w14:textId="5FCFAF00" w:rsidR="008D23EF" w:rsidRPr="008D23EF" w:rsidRDefault="008D23EF" w:rsidP="008D23EF">
      <w:pPr>
        <w:rPr>
          <w:i/>
          <w:iCs/>
        </w:rPr>
      </w:pPr>
      <w:r w:rsidRPr="008D23EF">
        <w:rPr>
          <w:i/>
          <w:iCs/>
        </w:rPr>
        <w:t xml:space="preserve">I am writing to you to ask the following questions pertaining to this </w:t>
      </w:r>
      <w:r w:rsidRPr="008D23EF">
        <w:rPr>
          <w:b/>
          <w:bCs/>
          <w:i/>
          <w:iCs/>
        </w:rPr>
        <w:t>ring-fenced budget that has been allocated to 2023/24 for investing in Mental Health Services.</w:t>
      </w:r>
      <w:r w:rsidRPr="008D23EF">
        <w:rPr>
          <w:i/>
          <w:iCs/>
        </w:rPr>
        <w:t> </w:t>
      </w:r>
    </w:p>
    <w:p w14:paraId="45585F5F" w14:textId="77777777" w:rsidR="008D23EF" w:rsidRPr="008D23EF" w:rsidRDefault="008D23EF" w:rsidP="008D23EF">
      <w:pPr>
        <w:rPr>
          <w:i/>
          <w:iCs/>
        </w:rPr>
      </w:pPr>
      <w:r w:rsidRPr="008D23EF">
        <w:rPr>
          <w:i/>
          <w:iCs/>
        </w:rPr>
        <w:t xml:space="preserve">It would be helpful if you could please give me information on the following points: </w:t>
      </w:r>
    </w:p>
    <w:p w14:paraId="6A4F960D" w14:textId="77777777" w:rsidR="008D23EF" w:rsidRDefault="008D23EF" w:rsidP="008D23EF">
      <w:pPr>
        <w:pStyle w:val="ListParagraph"/>
      </w:pPr>
    </w:p>
    <w:p w14:paraId="0A3C6910" w14:textId="1B08C95A" w:rsidR="008D23EF" w:rsidRPr="008D23EF" w:rsidRDefault="008D23EF" w:rsidP="008D23EF">
      <w:pPr>
        <w:pStyle w:val="ListParagraph"/>
        <w:numPr>
          <w:ilvl w:val="0"/>
          <w:numId w:val="6"/>
        </w:numPr>
        <w:spacing w:after="0" w:line="240" w:lineRule="auto"/>
        <w:contextualSpacing w:val="0"/>
        <w:rPr>
          <w:rFonts w:eastAsia="Times New Roman"/>
          <w:i/>
          <w:iCs/>
        </w:rPr>
      </w:pPr>
      <w:r w:rsidRPr="008D23EF">
        <w:rPr>
          <w:rFonts w:eastAsia="Times New Roman"/>
          <w:b/>
          <w:bCs/>
          <w:i/>
          <w:iCs/>
        </w:rPr>
        <w:t>How much of the £2.3 billion mental health investment fund will (has) Nottingham &amp; Nottinghamshire ICS receive(d)</w:t>
      </w:r>
      <w:r w:rsidRPr="008D23EF">
        <w:rPr>
          <w:rFonts w:eastAsia="Times New Roman"/>
          <w:i/>
          <w:iCs/>
        </w:rPr>
        <w:t>?</w:t>
      </w:r>
    </w:p>
    <w:p w14:paraId="4A973359" w14:textId="3885F8F5" w:rsidR="008D23EF" w:rsidRDefault="008D23EF" w:rsidP="008D23EF">
      <w:pPr>
        <w:pStyle w:val="ListParagraph"/>
        <w:rPr>
          <w:rFonts w:eastAsia="Times New Roman"/>
          <w:color w:val="0070C0"/>
        </w:rPr>
      </w:pPr>
      <w:r>
        <w:rPr>
          <w:rFonts w:eastAsia="Times New Roman"/>
          <w:color w:val="0070C0"/>
        </w:rPr>
        <w:t>The</w:t>
      </w:r>
      <w:r w:rsidR="005F0AFF">
        <w:rPr>
          <w:rFonts w:eastAsia="Times New Roman"/>
          <w:color w:val="0070C0"/>
        </w:rPr>
        <w:t xml:space="preserve"> ringfenced </w:t>
      </w:r>
      <w:r w:rsidR="00E52344">
        <w:rPr>
          <w:rFonts w:eastAsia="Times New Roman"/>
          <w:color w:val="0070C0"/>
        </w:rPr>
        <w:t xml:space="preserve">total </w:t>
      </w:r>
      <w:r w:rsidR="005F0AFF">
        <w:rPr>
          <w:rFonts w:eastAsia="Times New Roman"/>
          <w:color w:val="0070C0"/>
        </w:rPr>
        <w:t>budget for mental health services in Nottingham and Nottinghamshire ICB in 2023/24 is</w:t>
      </w:r>
      <w:r>
        <w:rPr>
          <w:rFonts w:eastAsia="Times New Roman"/>
          <w:color w:val="0070C0"/>
        </w:rPr>
        <w:t xml:space="preserve"> expected</w:t>
      </w:r>
      <w:r w:rsidR="005F0AFF">
        <w:rPr>
          <w:rFonts w:eastAsia="Times New Roman"/>
          <w:color w:val="0070C0"/>
        </w:rPr>
        <w:t xml:space="preserve"> to be</w:t>
      </w:r>
      <w:r>
        <w:rPr>
          <w:rFonts w:eastAsia="Times New Roman"/>
          <w:color w:val="0070C0"/>
        </w:rPr>
        <w:t xml:space="preserve"> £204,117,000.</w:t>
      </w:r>
      <w:r w:rsidR="00CA7242">
        <w:rPr>
          <w:rFonts w:eastAsia="Times New Roman"/>
          <w:color w:val="0070C0"/>
        </w:rPr>
        <w:t xml:space="preserve">  This is ringfenced from the ICB baseline budget, not additional funding.</w:t>
      </w:r>
    </w:p>
    <w:p w14:paraId="3A90CB2F" w14:textId="77777777" w:rsidR="008D23EF" w:rsidRDefault="008D23EF" w:rsidP="008D23EF">
      <w:pPr>
        <w:pStyle w:val="ListParagraph"/>
        <w:rPr>
          <w:rFonts w:eastAsiaTheme="minorHAnsi"/>
        </w:rPr>
      </w:pPr>
    </w:p>
    <w:p w14:paraId="2599C170" w14:textId="77777777" w:rsidR="008D23EF" w:rsidRPr="008D23EF" w:rsidRDefault="008D23EF" w:rsidP="008D23EF">
      <w:pPr>
        <w:pStyle w:val="ListParagraph"/>
        <w:numPr>
          <w:ilvl w:val="0"/>
          <w:numId w:val="6"/>
        </w:numPr>
        <w:spacing w:after="0" w:line="240" w:lineRule="auto"/>
        <w:contextualSpacing w:val="0"/>
        <w:rPr>
          <w:rFonts w:eastAsia="Times New Roman"/>
          <w:i/>
          <w:iCs/>
        </w:rPr>
      </w:pPr>
      <w:r w:rsidRPr="008D23EF">
        <w:rPr>
          <w:rFonts w:eastAsia="Times New Roman"/>
          <w:b/>
          <w:bCs/>
          <w:i/>
          <w:iCs/>
        </w:rPr>
        <w:t>How has/ will this have been allocated and which individual / individuals are responsible for this from a commissioning perspective</w:t>
      </w:r>
      <w:r w:rsidRPr="008D23EF">
        <w:rPr>
          <w:rFonts w:eastAsia="Times New Roman"/>
          <w:i/>
          <w:iCs/>
        </w:rPr>
        <w:t>. </w:t>
      </w:r>
    </w:p>
    <w:p w14:paraId="164DA7F0" w14:textId="683D14E0" w:rsidR="008D23EF" w:rsidRDefault="008D23EF" w:rsidP="008D23EF">
      <w:pPr>
        <w:pStyle w:val="ListParagraph"/>
        <w:rPr>
          <w:rFonts w:eastAsia="Times New Roman"/>
          <w:color w:val="0070C0"/>
          <w:lang w:val="en-GB"/>
        </w:rPr>
      </w:pPr>
      <w:r>
        <w:rPr>
          <w:rFonts w:eastAsia="Times New Roman"/>
          <w:color w:val="0070C0"/>
        </w:rPr>
        <w:t xml:space="preserve">The ICB lead on the allocation of MHIS spend in line with the </w:t>
      </w:r>
      <w:r w:rsidR="00CA7242">
        <w:rPr>
          <w:rFonts w:eastAsia="Times New Roman"/>
          <w:color w:val="0070C0"/>
        </w:rPr>
        <w:t xml:space="preserve">agreed system wide </w:t>
      </w:r>
      <w:r>
        <w:rPr>
          <w:rFonts w:eastAsia="Times New Roman"/>
          <w:color w:val="0070C0"/>
        </w:rPr>
        <w:t xml:space="preserve">mental health transformation programmes. </w:t>
      </w:r>
    </w:p>
    <w:p w14:paraId="3C3052D1" w14:textId="77777777" w:rsidR="008D23EF" w:rsidRDefault="008D23EF" w:rsidP="008D23EF">
      <w:pPr>
        <w:pStyle w:val="ListParagraph"/>
        <w:rPr>
          <w:rFonts w:eastAsia="Times New Roman"/>
          <w:color w:val="0070C0"/>
        </w:rPr>
      </w:pPr>
    </w:p>
    <w:p w14:paraId="169EB2F1" w14:textId="4E479D1C" w:rsidR="008D23EF" w:rsidRDefault="008D23EF" w:rsidP="008D23EF">
      <w:pPr>
        <w:pStyle w:val="ListParagraph"/>
        <w:rPr>
          <w:rFonts w:eastAsia="Times New Roman"/>
          <w:color w:val="0070C0"/>
        </w:rPr>
      </w:pPr>
      <w:r>
        <w:rPr>
          <w:rFonts w:eastAsia="Times New Roman"/>
          <w:color w:val="0070C0"/>
        </w:rPr>
        <w:t xml:space="preserve">The responsibility for the overall allocation is with Maxine Bunn </w:t>
      </w:r>
      <w:r w:rsidR="0064034C">
        <w:rPr>
          <w:rFonts w:eastAsia="Times New Roman"/>
          <w:color w:val="0070C0"/>
        </w:rPr>
        <w:t xml:space="preserve">- </w:t>
      </w:r>
      <w:r>
        <w:rPr>
          <w:rFonts w:eastAsia="Times New Roman"/>
          <w:color w:val="0070C0"/>
        </w:rPr>
        <w:t xml:space="preserve">System </w:t>
      </w:r>
      <w:r w:rsidR="00CA7242">
        <w:rPr>
          <w:rFonts w:eastAsia="Times New Roman"/>
          <w:color w:val="0070C0"/>
        </w:rPr>
        <w:t>D</w:t>
      </w:r>
      <w:r>
        <w:rPr>
          <w:rFonts w:eastAsia="Times New Roman"/>
          <w:color w:val="0070C0"/>
        </w:rPr>
        <w:t>elivery Director Mental Health and Children</w:t>
      </w:r>
    </w:p>
    <w:p w14:paraId="2F015BCC" w14:textId="77777777" w:rsidR="008D51A0" w:rsidRDefault="008D51A0" w:rsidP="008D23EF">
      <w:pPr>
        <w:pStyle w:val="ListParagraph"/>
        <w:rPr>
          <w:rFonts w:eastAsiaTheme="minorHAnsi"/>
        </w:rPr>
      </w:pPr>
    </w:p>
    <w:p w14:paraId="61438571" w14:textId="77777777" w:rsidR="008D23EF" w:rsidRPr="008D23EF" w:rsidRDefault="008D23EF" w:rsidP="008D23EF">
      <w:pPr>
        <w:pStyle w:val="ListParagraph"/>
        <w:numPr>
          <w:ilvl w:val="0"/>
          <w:numId w:val="6"/>
        </w:numPr>
        <w:spacing w:after="0" w:line="240" w:lineRule="auto"/>
        <w:contextualSpacing w:val="0"/>
        <w:rPr>
          <w:rFonts w:eastAsia="Times New Roman"/>
          <w:b/>
          <w:bCs/>
          <w:i/>
          <w:iCs/>
        </w:rPr>
      </w:pPr>
      <w:r w:rsidRPr="008D23EF">
        <w:rPr>
          <w:rFonts w:eastAsia="Times New Roman"/>
          <w:b/>
          <w:bCs/>
          <w:i/>
          <w:iCs/>
        </w:rPr>
        <w:t>How will the ICS use the additional funds?</w:t>
      </w:r>
    </w:p>
    <w:p w14:paraId="76631B3C" w14:textId="77777777" w:rsidR="008D23EF" w:rsidRPr="008D23EF" w:rsidRDefault="008D23EF" w:rsidP="008D23EF">
      <w:pPr>
        <w:pStyle w:val="ListParagraph"/>
        <w:rPr>
          <w:rFonts w:eastAsiaTheme="minorHAnsi"/>
          <w:i/>
          <w:iCs/>
        </w:rPr>
      </w:pPr>
    </w:p>
    <w:p w14:paraId="5318CF2C" w14:textId="77777777" w:rsidR="008D23EF" w:rsidRPr="008D23EF" w:rsidRDefault="008D23EF" w:rsidP="008D23EF">
      <w:pPr>
        <w:pStyle w:val="ListParagraph"/>
        <w:numPr>
          <w:ilvl w:val="1"/>
          <w:numId w:val="6"/>
        </w:numPr>
        <w:spacing w:after="0" w:line="240" w:lineRule="auto"/>
        <w:contextualSpacing w:val="0"/>
        <w:rPr>
          <w:rFonts w:eastAsia="Times New Roman"/>
          <w:i/>
          <w:iCs/>
        </w:rPr>
      </w:pPr>
      <w:r w:rsidRPr="008D23EF">
        <w:rPr>
          <w:rFonts w:eastAsia="Times New Roman"/>
          <w:i/>
          <w:iCs/>
        </w:rPr>
        <w:t xml:space="preserve">What type of projects will the ICS implement with the additional funds? </w:t>
      </w:r>
    </w:p>
    <w:p w14:paraId="037B1B3B" w14:textId="77777777" w:rsidR="008D23EF" w:rsidRDefault="008D23EF" w:rsidP="008D23EF">
      <w:pPr>
        <w:pStyle w:val="ListParagraph"/>
        <w:ind w:left="1440"/>
        <w:rPr>
          <w:rFonts w:eastAsia="Times New Roman"/>
          <w:lang w:val="en-GB"/>
        </w:rPr>
      </w:pPr>
      <w:r>
        <w:rPr>
          <w:rFonts w:eastAsia="Times New Roman"/>
          <w:color w:val="0070C0"/>
        </w:rPr>
        <w:t xml:space="preserve">The ICB will use the funds to deliver the Mental Health Transformation Programme within the requirements of the NHS Mental Health Long Term Plan and the Nottingham and Nottinghamshire ICS Mental Health Strategy, providing a strategic approach to improve local mental health provisions and reduce local health inequalities. </w:t>
      </w:r>
    </w:p>
    <w:p w14:paraId="24D04681" w14:textId="77777777" w:rsidR="008D23EF" w:rsidRDefault="008D23EF" w:rsidP="008D23EF">
      <w:pPr>
        <w:pStyle w:val="ListParagraph"/>
        <w:ind w:left="1440"/>
        <w:rPr>
          <w:rFonts w:eastAsia="Times New Roman"/>
          <w:color w:val="0070C0"/>
        </w:rPr>
      </w:pPr>
    </w:p>
    <w:p w14:paraId="652D92CF" w14:textId="77777777" w:rsidR="008D23EF" w:rsidRDefault="008D23EF" w:rsidP="008D23EF">
      <w:pPr>
        <w:pStyle w:val="ListParagraph"/>
        <w:ind w:left="1440"/>
        <w:rPr>
          <w:rFonts w:eastAsia="Times New Roman"/>
          <w:color w:val="0070C0"/>
        </w:rPr>
      </w:pPr>
      <w:r>
        <w:rPr>
          <w:rFonts w:eastAsia="Times New Roman"/>
          <w:color w:val="0070C0"/>
        </w:rPr>
        <w:lastRenderedPageBreak/>
        <w:t xml:space="preserve">There are 7 Transformation programmes led by multi-partner steering groups across the ICS to ensure delivery of programme objectives and ensuring a local focus on developments through working at place. </w:t>
      </w:r>
    </w:p>
    <w:p w14:paraId="20660823" w14:textId="77777777" w:rsidR="008D23EF" w:rsidRDefault="008D23EF" w:rsidP="008D23EF">
      <w:pPr>
        <w:pStyle w:val="ListParagraph"/>
        <w:ind w:left="1440"/>
        <w:rPr>
          <w:rFonts w:eastAsia="Times New Roman"/>
        </w:rPr>
      </w:pPr>
    </w:p>
    <w:p w14:paraId="0552E0A3" w14:textId="77777777" w:rsidR="008D23EF" w:rsidRDefault="008D23EF" w:rsidP="008D23EF">
      <w:pPr>
        <w:pStyle w:val="ListParagraph"/>
        <w:numPr>
          <w:ilvl w:val="0"/>
          <w:numId w:val="7"/>
        </w:numPr>
        <w:spacing w:after="120" w:line="240" w:lineRule="auto"/>
        <w:contextualSpacing w:val="0"/>
        <w:rPr>
          <w:rFonts w:eastAsiaTheme="minorHAnsi"/>
          <w:color w:val="0070C0"/>
        </w:rPr>
      </w:pPr>
      <w:r>
        <w:rPr>
          <w:color w:val="0070C0"/>
        </w:rPr>
        <w:t xml:space="preserve">Specialist Community Perinatal Mental Health; </w:t>
      </w:r>
    </w:p>
    <w:p w14:paraId="57809059" w14:textId="77777777" w:rsidR="008D23EF" w:rsidRDefault="008D23EF" w:rsidP="008D23EF">
      <w:pPr>
        <w:pStyle w:val="ListParagraph"/>
        <w:numPr>
          <w:ilvl w:val="0"/>
          <w:numId w:val="7"/>
        </w:numPr>
        <w:spacing w:after="120" w:line="240" w:lineRule="auto"/>
        <w:contextualSpacing w:val="0"/>
        <w:rPr>
          <w:color w:val="0070C0"/>
        </w:rPr>
      </w:pPr>
      <w:r>
        <w:rPr>
          <w:color w:val="0070C0"/>
        </w:rPr>
        <w:t xml:space="preserve">Children and Young People’s (CYP) Mental Health; </w:t>
      </w:r>
    </w:p>
    <w:p w14:paraId="7A2E9CF1" w14:textId="77777777" w:rsidR="008D23EF" w:rsidRDefault="008D23EF" w:rsidP="008D23EF">
      <w:pPr>
        <w:pStyle w:val="ListParagraph"/>
        <w:numPr>
          <w:ilvl w:val="0"/>
          <w:numId w:val="7"/>
        </w:numPr>
        <w:spacing w:after="120" w:line="240" w:lineRule="auto"/>
        <w:contextualSpacing w:val="0"/>
        <w:rPr>
          <w:color w:val="0070C0"/>
        </w:rPr>
      </w:pPr>
      <w:r>
        <w:rPr>
          <w:color w:val="0070C0"/>
        </w:rPr>
        <w:t xml:space="preserve">Adult Severe Mental Illnesses (SMI) Community Care; </w:t>
      </w:r>
    </w:p>
    <w:p w14:paraId="6947B7FE" w14:textId="77777777" w:rsidR="008D23EF" w:rsidRDefault="008D23EF" w:rsidP="008D23EF">
      <w:pPr>
        <w:pStyle w:val="ListParagraph"/>
        <w:numPr>
          <w:ilvl w:val="0"/>
          <w:numId w:val="7"/>
        </w:numPr>
        <w:spacing w:after="120" w:line="240" w:lineRule="auto"/>
        <w:contextualSpacing w:val="0"/>
        <w:rPr>
          <w:color w:val="0070C0"/>
        </w:rPr>
      </w:pPr>
      <w:r>
        <w:rPr>
          <w:color w:val="0070C0"/>
        </w:rPr>
        <w:t>Adult Common Mental Illnesses (IAPT);</w:t>
      </w:r>
    </w:p>
    <w:p w14:paraId="7F6A8195" w14:textId="77777777" w:rsidR="008D23EF" w:rsidRDefault="008D23EF" w:rsidP="008D23EF">
      <w:pPr>
        <w:pStyle w:val="ListParagraph"/>
        <w:numPr>
          <w:ilvl w:val="0"/>
          <w:numId w:val="7"/>
        </w:numPr>
        <w:spacing w:after="120" w:line="240" w:lineRule="auto"/>
        <w:contextualSpacing w:val="0"/>
        <w:rPr>
          <w:color w:val="0070C0"/>
        </w:rPr>
      </w:pPr>
      <w:r>
        <w:rPr>
          <w:color w:val="0070C0"/>
        </w:rPr>
        <w:t xml:space="preserve">Mental Health Crisis Care and Liaison; </w:t>
      </w:r>
    </w:p>
    <w:p w14:paraId="33FA2A10" w14:textId="77777777" w:rsidR="008D23EF" w:rsidRDefault="008D23EF" w:rsidP="008D23EF">
      <w:pPr>
        <w:pStyle w:val="ListParagraph"/>
        <w:numPr>
          <w:ilvl w:val="0"/>
          <w:numId w:val="7"/>
        </w:numPr>
        <w:spacing w:after="120" w:line="240" w:lineRule="auto"/>
        <w:contextualSpacing w:val="0"/>
        <w:rPr>
          <w:color w:val="0070C0"/>
        </w:rPr>
      </w:pPr>
      <w:r>
        <w:rPr>
          <w:color w:val="0070C0"/>
        </w:rPr>
        <w:t xml:space="preserve">Therapeutic Acute Mental Health Inpatient Care; </w:t>
      </w:r>
    </w:p>
    <w:p w14:paraId="1F2C883F" w14:textId="77777777" w:rsidR="008D23EF" w:rsidRDefault="008D23EF" w:rsidP="008D23EF">
      <w:pPr>
        <w:pStyle w:val="ListParagraph"/>
        <w:numPr>
          <w:ilvl w:val="0"/>
          <w:numId w:val="7"/>
        </w:numPr>
        <w:spacing w:after="120" w:line="240" w:lineRule="auto"/>
        <w:contextualSpacing w:val="0"/>
        <w:rPr>
          <w:color w:val="0070C0"/>
        </w:rPr>
      </w:pPr>
      <w:r>
        <w:rPr>
          <w:color w:val="0070C0"/>
        </w:rPr>
        <w:t>Suicide Reduction and Bereavement Support.</w:t>
      </w:r>
    </w:p>
    <w:p w14:paraId="79D0A6EB" w14:textId="77777777" w:rsidR="008D23EF" w:rsidRDefault="008D23EF" w:rsidP="008D23EF">
      <w:pPr>
        <w:pStyle w:val="ListParagraph"/>
        <w:ind w:left="1440"/>
        <w:rPr>
          <w:rFonts w:eastAsiaTheme="minorHAnsi"/>
        </w:rPr>
      </w:pPr>
    </w:p>
    <w:p w14:paraId="54A080B4" w14:textId="77777777" w:rsidR="008D23EF" w:rsidRPr="008D23EF" w:rsidRDefault="008D23EF" w:rsidP="008D23EF">
      <w:pPr>
        <w:pStyle w:val="ListParagraph"/>
        <w:numPr>
          <w:ilvl w:val="1"/>
          <w:numId w:val="6"/>
        </w:numPr>
        <w:spacing w:after="0" w:line="240" w:lineRule="auto"/>
        <w:contextualSpacing w:val="0"/>
        <w:rPr>
          <w:rFonts w:eastAsia="Times New Roman"/>
          <w:i/>
          <w:iCs/>
        </w:rPr>
      </w:pPr>
      <w:r w:rsidRPr="008D23EF">
        <w:rPr>
          <w:rFonts w:eastAsia="Times New Roman"/>
          <w:i/>
          <w:iCs/>
        </w:rPr>
        <w:t>Is any funding ringfenced to fund initiatives/projects designed to try/test new digital solutions/products?</w:t>
      </w:r>
    </w:p>
    <w:p w14:paraId="6BB9F380" w14:textId="77777777" w:rsidR="008D23EF" w:rsidRPr="008D23EF" w:rsidRDefault="008D23EF" w:rsidP="008D23EF">
      <w:pPr>
        <w:ind w:left="1440"/>
        <w:rPr>
          <w:rFonts w:eastAsia="Times New Roman"/>
          <w:lang w:val="en-GB"/>
        </w:rPr>
      </w:pPr>
      <w:r w:rsidRPr="008D23EF">
        <w:rPr>
          <w:rFonts w:eastAsia="Times New Roman"/>
          <w:color w:val="0070C0"/>
        </w:rPr>
        <w:t>No funding has been ringfenced for digital technology to date. However, plans include digital transformation in line with the current NHSE 2022/23 delivery plan for mental health, working with our ICS Digital Transformation leads.</w:t>
      </w:r>
    </w:p>
    <w:p w14:paraId="2C7652A2" w14:textId="77777777" w:rsidR="008D23EF" w:rsidRDefault="008D23EF" w:rsidP="008D23EF">
      <w:pPr>
        <w:pStyle w:val="ListParagraph"/>
        <w:ind w:left="1440"/>
        <w:rPr>
          <w:rFonts w:eastAsiaTheme="minorHAnsi"/>
        </w:rPr>
      </w:pPr>
    </w:p>
    <w:p w14:paraId="524CD124" w14:textId="77777777" w:rsidR="008D23EF" w:rsidRPr="008D23EF" w:rsidRDefault="008D23EF" w:rsidP="008D23EF">
      <w:pPr>
        <w:pStyle w:val="ListParagraph"/>
        <w:numPr>
          <w:ilvl w:val="1"/>
          <w:numId w:val="6"/>
        </w:numPr>
        <w:spacing w:after="0" w:line="240" w:lineRule="auto"/>
        <w:contextualSpacing w:val="0"/>
        <w:rPr>
          <w:rFonts w:eastAsia="Times New Roman"/>
          <w:i/>
          <w:iCs/>
        </w:rPr>
      </w:pPr>
      <w:r w:rsidRPr="008D23EF">
        <w:rPr>
          <w:rFonts w:eastAsia="Times New Roman"/>
          <w:i/>
          <w:iCs/>
        </w:rPr>
        <w:t xml:space="preserve">What type of outcomes is the ICS hoping to achieve with the initiatives/projects funded by the additional money? </w:t>
      </w:r>
    </w:p>
    <w:p w14:paraId="5031E12B" w14:textId="24525F17" w:rsidR="008D23EF" w:rsidRDefault="00CA7242" w:rsidP="008D23EF">
      <w:pPr>
        <w:pStyle w:val="ListParagraph"/>
        <w:ind w:left="1440"/>
        <w:rPr>
          <w:rFonts w:eastAsia="Times New Roman"/>
          <w:color w:val="0070C0"/>
          <w:lang w:val="en-GB"/>
        </w:rPr>
      </w:pPr>
      <w:r>
        <w:rPr>
          <w:color w:val="0070C0"/>
        </w:rPr>
        <w:t>To date</w:t>
      </w:r>
      <w:r w:rsidR="008D23EF">
        <w:rPr>
          <w:color w:val="0070C0"/>
        </w:rPr>
        <w:t xml:space="preserve"> the</w:t>
      </w:r>
      <w:r w:rsidR="008D23EF">
        <w:rPr>
          <w:rFonts w:eastAsia="Times New Roman"/>
          <w:color w:val="0070C0"/>
        </w:rPr>
        <w:t xml:space="preserve"> developments have focused on</w:t>
      </w:r>
      <w:r w:rsidR="008D23EF">
        <w:rPr>
          <w:color w:val="0070C0"/>
        </w:rPr>
        <w:t xml:space="preserve"> increasing access to and availability of services and meeting the requirements of the Long-Term Plan.</w:t>
      </w:r>
    </w:p>
    <w:p w14:paraId="68002612" w14:textId="77777777" w:rsidR="008D23EF" w:rsidRDefault="008D23EF" w:rsidP="008D23EF">
      <w:pPr>
        <w:pStyle w:val="ListParagraph"/>
        <w:ind w:left="1440"/>
        <w:rPr>
          <w:rFonts w:eastAsiaTheme="minorHAnsi"/>
        </w:rPr>
      </w:pPr>
    </w:p>
    <w:p w14:paraId="68C17221" w14:textId="77777777" w:rsidR="008D23EF" w:rsidRPr="008D23EF" w:rsidRDefault="008D23EF" w:rsidP="008D23EF">
      <w:pPr>
        <w:pStyle w:val="ListParagraph"/>
        <w:numPr>
          <w:ilvl w:val="1"/>
          <w:numId w:val="6"/>
        </w:numPr>
        <w:spacing w:after="0" w:line="240" w:lineRule="auto"/>
        <w:contextualSpacing w:val="0"/>
        <w:rPr>
          <w:rFonts w:eastAsia="Times New Roman"/>
          <w:i/>
          <w:iCs/>
        </w:rPr>
      </w:pPr>
      <w:r w:rsidRPr="008D23EF">
        <w:rPr>
          <w:rFonts w:eastAsia="Times New Roman"/>
          <w:i/>
          <w:iCs/>
        </w:rPr>
        <w:t>As part of the fund allocation process, will Place Based Partnerships and/or Primary Care Networks be able to apply to receive monies from the additional funds to implement projects they believe will benefit their local patient population?</w:t>
      </w:r>
    </w:p>
    <w:p w14:paraId="53FBE0F4" w14:textId="77777777" w:rsidR="008D23EF" w:rsidRDefault="008D23EF" w:rsidP="008D23EF">
      <w:pPr>
        <w:pStyle w:val="ListParagraph"/>
        <w:ind w:firstLine="720"/>
        <w:rPr>
          <w:rFonts w:eastAsia="Times New Roman"/>
          <w:color w:val="0070C0"/>
          <w:lang w:val="en-GB"/>
        </w:rPr>
      </w:pPr>
      <w:r>
        <w:rPr>
          <w:rFonts w:eastAsia="Times New Roman"/>
          <w:color w:val="0070C0"/>
        </w:rPr>
        <w:t>Yes.</w:t>
      </w:r>
    </w:p>
    <w:p w14:paraId="604443EA" w14:textId="77777777" w:rsidR="008D23EF" w:rsidRDefault="008D23EF" w:rsidP="008D23EF">
      <w:pPr>
        <w:pStyle w:val="ListParagraph"/>
        <w:ind w:left="1440"/>
        <w:rPr>
          <w:rFonts w:eastAsiaTheme="minorHAnsi"/>
        </w:rPr>
      </w:pPr>
    </w:p>
    <w:p w14:paraId="35EE3F60" w14:textId="77777777" w:rsidR="008D23EF" w:rsidRPr="008D23EF" w:rsidRDefault="008D23EF" w:rsidP="008D23EF">
      <w:pPr>
        <w:pStyle w:val="ListParagraph"/>
        <w:numPr>
          <w:ilvl w:val="1"/>
          <w:numId w:val="6"/>
        </w:numPr>
        <w:spacing w:after="0" w:line="240" w:lineRule="auto"/>
        <w:contextualSpacing w:val="0"/>
        <w:rPr>
          <w:rFonts w:eastAsia="Times New Roman"/>
          <w:i/>
          <w:iCs/>
        </w:rPr>
      </w:pPr>
      <w:r w:rsidRPr="008D23EF">
        <w:rPr>
          <w:rFonts w:eastAsia="Times New Roman"/>
          <w:i/>
          <w:iCs/>
        </w:rPr>
        <w:t>If that is the case, is there a process by which Place Based Partnerships and/or Primary Care Network apply to receive monies from the additional funds?</w:t>
      </w:r>
    </w:p>
    <w:p w14:paraId="100217C6" w14:textId="15058762" w:rsidR="008D23EF" w:rsidRDefault="008D23EF" w:rsidP="0064034C">
      <w:pPr>
        <w:pStyle w:val="ListParagraph"/>
        <w:ind w:left="1440"/>
        <w:rPr>
          <w:rFonts w:eastAsia="Times New Roman"/>
          <w:color w:val="0070C0"/>
        </w:rPr>
      </w:pPr>
      <w:r>
        <w:rPr>
          <w:rFonts w:eastAsia="Times New Roman"/>
          <w:color w:val="0070C0"/>
        </w:rPr>
        <w:t xml:space="preserve">Commissioning teams work closely with place-based teams to ensure </w:t>
      </w:r>
      <w:r w:rsidR="00CA7242">
        <w:rPr>
          <w:rFonts w:eastAsia="Times New Roman"/>
          <w:color w:val="0070C0"/>
        </w:rPr>
        <w:t xml:space="preserve">all </w:t>
      </w:r>
      <w:r>
        <w:rPr>
          <w:rFonts w:eastAsia="Times New Roman"/>
          <w:color w:val="0070C0"/>
        </w:rPr>
        <w:t xml:space="preserve">schemes </w:t>
      </w:r>
      <w:r w:rsidR="00CA7242">
        <w:rPr>
          <w:rFonts w:eastAsia="Times New Roman"/>
          <w:color w:val="0070C0"/>
        </w:rPr>
        <w:t xml:space="preserve">which contribute to the outcomes outlined in the Long Term Plan and the ICS Mental Health Strategy </w:t>
      </w:r>
      <w:r>
        <w:rPr>
          <w:rFonts w:eastAsia="Times New Roman"/>
          <w:color w:val="0070C0"/>
        </w:rPr>
        <w:t>are considered.</w:t>
      </w:r>
    </w:p>
    <w:p w14:paraId="556984C1" w14:textId="77777777" w:rsidR="008D23EF" w:rsidRDefault="008D23EF" w:rsidP="008D23EF">
      <w:pPr>
        <w:pStyle w:val="ListParagraph"/>
        <w:ind w:firstLine="720"/>
        <w:rPr>
          <w:rFonts w:eastAsiaTheme="minorHAnsi"/>
        </w:rPr>
      </w:pPr>
    </w:p>
    <w:p w14:paraId="3B56CEDD" w14:textId="77777777" w:rsidR="008D23EF" w:rsidRDefault="008D23EF" w:rsidP="008D23EF">
      <w:pPr>
        <w:pStyle w:val="ListParagraph"/>
        <w:numPr>
          <w:ilvl w:val="0"/>
          <w:numId w:val="6"/>
        </w:numPr>
        <w:spacing w:after="0" w:line="240" w:lineRule="auto"/>
        <w:contextualSpacing w:val="0"/>
        <w:rPr>
          <w:rFonts w:eastAsia="Times New Roman"/>
        </w:rPr>
      </w:pPr>
      <w:r>
        <w:rPr>
          <w:rFonts w:eastAsia="Times New Roman"/>
        </w:rPr>
        <w:t xml:space="preserve">If you would be able to give me the </w:t>
      </w:r>
      <w:r>
        <w:rPr>
          <w:rFonts w:eastAsia="Times New Roman"/>
          <w:b/>
          <w:bCs/>
        </w:rPr>
        <w:t>names and contact details of the commissioners responsible for managing the ring-fenced mental health investment</w:t>
      </w:r>
      <w:r>
        <w:rPr>
          <w:rFonts w:eastAsia="Times New Roman"/>
        </w:rPr>
        <w:t xml:space="preserve"> that would be helpful.</w:t>
      </w:r>
    </w:p>
    <w:p w14:paraId="1809FE0C" w14:textId="557C29D0" w:rsidR="008D23EF" w:rsidRDefault="008D23EF" w:rsidP="008D23EF">
      <w:pPr>
        <w:pStyle w:val="ListParagraph"/>
        <w:rPr>
          <w:rFonts w:eastAsia="Times New Roman"/>
          <w:color w:val="0070C0"/>
          <w:lang w:val="en-GB"/>
        </w:rPr>
      </w:pPr>
      <w:r>
        <w:rPr>
          <w:rFonts w:eastAsia="Times New Roman"/>
          <w:color w:val="0070C0"/>
        </w:rPr>
        <w:t xml:space="preserve">Please direct any queries to Maxine Bunn </w:t>
      </w:r>
      <w:r w:rsidR="0064034C">
        <w:rPr>
          <w:rFonts w:eastAsia="Times New Roman"/>
          <w:color w:val="0070C0"/>
        </w:rPr>
        <w:t xml:space="preserve">- </w:t>
      </w:r>
      <w:r>
        <w:rPr>
          <w:rFonts w:eastAsia="Times New Roman"/>
          <w:color w:val="0070C0"/>
        </w:rPr>
        <w:t xml:space="preserve">System </w:t>
      </w:r>
      <w:r w:rsidR="00CA7242">
        <w:rPr>
          <w:rFonts w:eastAsia="Times New Roman"/>
          <w:color w:val="0070C0"/>
        </w:rPr>
        <w:t>D</w:t>
      </w:r>
      <w:r>
        <w:rPr>
          <w:rFonts w:eastAsia="Times New Roman"/>
          <w:color w:val="0070C0"/>
        </w:rPr>
        <w:t xml:space="preserve">elivery Director Mental Health and Children, email </w:t>
      </w:r>
      <w:hyperlink r:id="rId8" w:history="1">
        <w:r w:rsidR="00E23A78">
          <w:rPr>
            <w:rStyle w:val="Hyperlink"/>
          </w:rPr>
          <w:t xml:space="preserve">General Enquiries - NHS </w:t>
        </w:r>
        <w:r w:rsidR="00E23A78">
          <w:rPr>
            <w:rStyle w:val="Hyperlink"/>
          </w:rPr>
          <w:t>N</w:t>
        </w:r>
        <w:r w:rsidR="00E23A78">
          <w:rPr>
            <w:rStyle w:val="Hyperlink"/>
          </w:rPr>
          <w:t>ottingham and Nottinghamshire ICB</w:t>
        </w:r>
      </w:hyperlink>
      <w:r w:rsidR="00E23A78">
        <w:t xml:space="preserve"> </w:t>
      </w:r>
      <w:r>
        <w:rPr>
          <w:rFonts w:eastAsia="Times New Roman"/>
          <w:color w:val="0070C0"/>
        </w:rPr>
        <w:t xml:space="preserve">  </w:t>
      </w:r>
      <w:bookmarkStart w:id="0" w:name="_Hlk126158541"/>
      <w:bookmarkEnd w:id="0"/>
    </w:p>
    <w:p w14:paraId="0C4AB627" w14:textId="77777777" w:rsidR="008D23EF" w:rsidRDefault="008D23EF" w:rsidP="008D23EF">
      <w:pPr>
        <w:pStyle w:val="ListParagraph"/>
        <w:rPr>
          <w:rFonts w:eastAsiaTheme="minorHAnsi"/>
        </w:rPr>
      </w:pPr>
    </w:p>
    <w:p w14:paraId="293A9CAF" w14:textId="77777777" w:rsidR="008D23EF" w:rsidRDefault="008D23EF" w:rsidP="008D23EF">
      <w:pPr>
        <w:pStyle w:val="ListParagraph"/>
        <w:numPr>
          <w:ilvl w:val="0"/>
          <w:numId w:val="6"/>
        </w:numPr>
        <w:spacing w:after="0" w:line="240" w:lineRule="auto"/>
        <w:contextualSpacing w:val="0"/>
        <w:rPr>
          <w:rFonts w:eastAsia="Times New Roman"/>
        </w:rPr>
      </w:pPr>
      <w:r>
        <w:rPr>
          <w:rFonts w:eastAsia="Times New Roman"/>
        </w:rPr>
        <w:t xml:space="preserve">Could you also please let me know you let me know what </w:t>
      </w:r>
      <w:r>
        <w:rPr>
          <w:rFonts w:eastAsia="Times New Roman"/>
          <w:b/>
          <w:bCs/>
        </w:rPr>
        <w:t>the process is at the ICS for commissioning pilots for primary care</w:t>
      </w:r>
      <w:r>
        <w:rPr>
          <w:rFonts w:eastAsia="Times New Roman"/>
        </w:rPr>
        <w:t>.</w:t>
      </w:r>
    </w:p>
    <w:p w14:paraId="473BF8BA" w14:textId="7D5EA73D" w:rsidR="008D23EF" w:rsidRDefault="00CA7242" w:rsidP="008D23EF">
      <w:pPr>
        <w:pStyle w:val="ListParagraph"/>
        <w:rPr>
          <w:rFonts w:eastAsia="Times New Roman"/>
          <w:color w:val="0070C0"/>
          <w:lang w:val="en-GB"/>
        </w:rPr>
      </w:pPr>
      <w:r>
        <w:rPr>
          <w:rFonts w:eastAsia="Times New Roman"/>
          <w:color w:val="0070C0"/>
        </w:rPr>
        <w:t>It is usually anticipated that any proposals for primary care pilots will have been supported at PCB and place level before discussion with the relevant ICB Officers.  I</w:t>
      </w:r>
      <w:r w:rsidR="008D23EF">
        <w:rPr>
          <w:rFonts w:eastAsia="Times New Roman"/>
          <w:color w:val="0070C0"/>
        </w:rPr>
        <w:t xml:space="preserve">nformation regarding pilots can be emailed to </w:t>
      </w:r>
      <w:hyperlink r:id="rId9" w:history="1">
        <w:r w:rsidR="008D23EF">
          <w:rPr>
            <w:rStyle w:val="Hyperlink"/>
            <w:rFonts w:eastAsia="Times New Roman"/>
          </w:rPr>
          <w:t>nnicb-nn.mentalhealth@nhs.net</w:t>
        </w:r>
      </w:hyperlink>
      <w:r w:rsidR="008D23EF">
        <w:rPr>
          <w:rFonts w:eastAsia="Times New Roman"/>
          <w:color w:val="0070C0"/>
        </w:rPr>
        <w:t xml:space="preserve"> for distribution to relevant</w:t>
      </w:r>
      <w:r>
        <w:rPr>
          <w:rFonts w:eastAsia="Times New Roman"/>
          <w:color w:val="0070C0"/>
        </w:rPr>
        <w:t xml:space="preserve"> Place and Mental Health</w:t>
      </w:r>
      <w:r w:rsidR="008D23EF">
        <w:rPr>
          <w:rFonts w:eastAsia="Times New Roman"/>
          <w:color w:val="0070C0"/>
        </w:rPr>
        <w:t xml:space="preserve"> leads.</w:t>
      </w:r>
    </w:p>
    <w:p w14:paraId="4899A6FD" w14:textId="77777777" w:rsidR="008D23EF" w:rsidRDefault="008D23EF" w:rsidP="008D23EF">
      <w:pPr>
        <w:pStyle w:val="ListParagraph"/>
        <w:rPr>
          <w:rFonts w:eastAsiaTheme="minorHAnsi"/>
        </w:rPr>
      </w:pPr>
    </w:p>
    <w:p w14:paraId="49A80157" w14:textId="7B11F476" w:rsidR="008D23EF" w:rsidRPr="008D23EF" w:rsidRDefault="008D23EF" w:rsidP="008D23EF">
      <w:pPr>
        <w:pStyle w:val="ListParagraph"/>
        <w:numPr>
          <w:ilvl w:val="0"/>
          <w:numId w:val="6"/>
        </w:numPr>
        <w:spacing w:after="0" w:line="240" w:lineRule="auto"/>
        <w:contextualSpacing w:val="0"/>
        <w:rPr>
          <w:rFonts w:eastAsia="Times New Roman"/>
          <w:lang w:eastAsia="en-GB"/>
        </w:rPr>
      </w:pPr>
      <w:r>
        <w:rPr>
          <w:rFonts w:eastAsia="Times New Roman"/>
        </w:rPr>
        <w:lastRenderedPageBreak/>
        <w:t xml:space="preserve">I would be interested to know </w:t>
      </w:r>
      <w:r>
        <w:rPr>
          <w:rFonts w:eastAsia="Times New Roman"/>
          <w:b/>
          <w:bCs/>
        </w:rPr>
        <w:t>who if anyone at the ICS is responsible for increasing capacity by releasing workload, again their contact details would be much appreciated.</w:t>
      </w:r>
    </w:p>
    <w:p w14:paraId="04B5CBF0" w14:textId="1B475AF0" w:rsidR="009B6427" w:rsidRPr="0064034C" w:rsidRDefault="00CA7242" w:rsidP="0064034C">
      <w:pPr>
        <w:pStyle w:val="ListParagraph"/>
        <w:rPr>
          <w:rFonts w:eastAsia="Times New Roman"/>
          <w:lang w:val="en-GB" w:eastAsia="en-GB"/>
        </w:rPr>
      </w:pPr>
      <w:r>
        <w:rPr>
          <w:rFonts w:eastAsia="Times New Roman"/>
          <w:color w:val="0070C0"/>
        </w:rPr>
        <w:t xml:space="preserve">This question is not fully understood, however </w:t>
      </w:r>
      <w:r w:rsidR="008D23EF">
        <w:rPr>
          <w:rFonts w:eastAsia="Times New Roman"/>
          <w:color w:val="0070C0"/>
        </w:rPr>
        <w:t xml:space="preserve">Nottingham and Nottinghamshire ICB do not have a specific person </w:t>
      </w:r>
      <w:r>
        <w:rPr>
          <w:rFonts w:eastAsia="Times New Roman"/>
          <w:color w:val="0070C0"/>
        </w:rPr>
        <w:t xml:space="preserve">identified as </w:t>
      </w:r>
      <w:r w:rsidR="008D23EF">
        <w:rPr>
          <w:rFonts w:eastAsia="Times New Roman"/>
          <w:color w:val="0070C0"/>
        </w:rPr>
        <w:t>responsible in this area</w:t>
      </w:r>
      <w:r w:rsidR="0064034C">
        <w:rPr>
          <w:rFonts w:eastAsia="Times New Roman"/>
          <w:color w:val="0070C0"/>
        </w:rPr>
        <w:t>.</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10"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11"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2"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64034C" w:rsidP="00063A42">
      <w:pPr>
        <w:spacing w:after="120"/>
        <w:rPr>
          <w:rFonts w:ascii="Arial" w:hAnsi="Arial" w:cs="Arial"/>
        </w:rPr>
      </w:pPr>
      <w:hyperlink r:id="rId13"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4"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5"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6"/>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7BEB" w14:textId="77777777" w:rsidR="00415314" w:rsidRDefault="00415314" w:rsidP="004D447A">
      <w:pPr>
        <w:spacing w:after="0" w:line="240" w:lineRule="auto"/>
      </w:pPr>
      <w:r>
        <w:separator/>
      </w:r>
    </w:p>
  </w:endnote>
  <w:endnote w:type="continuationSeparator" w:id="0">
    <w:p w14:paraId="7EE36B27" w14:textId="77777777" w:rsidR="00415314" w:rsidRDefault="00415314"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1500" w14:textId="77777777" w:rsidR="00415314" w:rsidRDefault="00415314" w:rsidP="004D447A">
      <w:pPr>
        <w:spacing w:after="0" w:line="240" w:lineRule="auto"/>
      </w:pPr>
      <w:r>
        <w:separator/>
      </w:r>
    </w:p>
  </w:footnote>
  <w:footnote w:type="continuationSeparator" w:id="0">
    <w:p w14:paraId="2E178767" w14:textId="77777777" w:rsidR="00415314" w:rsidRDefault="00415314"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E83"/>
    <w:multiLevelType w:val="hybridMultilevel"/>
    <w:tmpl w:val="02A83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E5F67"/>
    <w:multiLevelType w:val="hybridMultilevel"/>
    <w:tmpl w:val="091E420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295714"/>
    <w:rsid w:val="00314F38"/>
    <w:rsid w:val="0032410C"/>
    <w:rsid w:val="00334C0B"/>
    <w:rsid w:val="00367B7D"/>
    <w:rsid w:val="003855FB"/>
    <w:rsid w:val="003D403B"/>
    <w:rsid w:val="003E4358"/>
    <w:rsid w:val="003F3EBC"/>
    <w:rsid w:val="00415314"/>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AFF"/>
    <w:rsid w:val="005F0CE1"/>
    <w:rsid w:val="00612999"/>
    <w:rsid w:val="00630961"/>
    <w:rsid w:val="006347B6"/>
    <w:rsid w:val="0064034C"/>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8D23EF"/>
    <w:rsid w:val="008D51A0"/>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A7242"/>
    <w:rsid w:val="00CF3571"/>
    <w:rsid w:val="00D03545"/>
    <w:rsid w:val="00D62E7D"/>
    <w:rsid w:val="00DA6B87"/>
    <w:rsid w:val="00DB747D"/>
    <w:rsid w:val="00DD19CD"/>
    <w:rsid w:val="00DD78CB"/>
    <w:rsid w:val="00DE5066"/>
    <w:rsid w:val="00E23A78"/>
    <w:rsid w:val="00E52344"/>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qFormat/>
    <w:locked/>
    <w:rsid w:val="008D23EF"/>
    <w:rPr>
      <w:sz w:val="22"/>
      <w:szCs w:val="22"/>
      <w:lang w:val="en-US" w:eastAsia="en-US"/>
    </w:rPr>
  </w:style>
  <w:style w:type="character" w:styleId="UnresolvedMention">
    <w:name w:val="Unresolved Mention"/>
    <w:basedOn w:val="DefaultParagraphFont"/>
    <w:uiPriority w:val="99"/>
    <w:semiHidden/>
    <w:unhideWhenUsed/>
    <w:rsid w:val="008D23EF"/>
    <w:rPr>
      <w:color w:val="605E5C"/>
      <w:shd w:val="clear" w:color="auto" w:fill="E1DFDD"/>
    </w:rPr>
  </w:style>
  <w:style w:type="character" w:styleId="CommentReference">
    <w:name w:val="annotation reference"/>
    <w:basedOn w:val="DefaultParagraphFont"/>
    <w:uiPriority w:val="99"/>
    <w:semiHidden/>
    <w:unhideWhenUsed/>
    <w:rsid w:val="00295714"/>
    <w:rPr>
      <w:sz w:val="16"/>
      <w:szCs w:val="16"/>
    </w:rPr>
  </w:style>
  <w:style w:type="paragraph" w:styleId="CommentText">
    <w:name w:val="annotation text"/>
    <w:basedOn w:val="Normal"/>
    <w:link w:val="CommentTextChar"/>
    <w:uiPriority w:val="99"/>
    <w:semiHidden/>
    <w:unhideWhenUsed/>
    <w:rsid w:val="00295714"/>
    <w:pPr>
      <w:spacing w:line="240" w:lineRule="auto"/>
    </w:pPr>
    <w:rPr>
      <w:sz w:val="20"/>
      <w:szCs w:val="20"/>
    </w:rPr>
  </w:style>
  <w:style w:type="character" w:customStyle="1" w:styleId="CommentTextChar">
    <w:name w:val="Comment Text Char"/>
    <w:basedOn w:val="DefaultParagraphFont"/>
    <w:link w:val="CommentText"/>
    <w:uiPriority w:val="99"/>
    <w:semiHidden/>
    <w:rsid w:val="00295714"/>
    <w:rPr>
      <w:lang w:val="en-US" w:eastAsia="en-US"/>
    </w:rPr>
  </w:style>
  <w:style w:type="paragraph" w:styleId="CommentSubject">
    <w:name w:val="annotation subject"/>
    <w:basedOn w:val="CommentText"/>
    <w:next w:val="CommentText"/>
    <w:link w:val="CommentSubjectChar"/>
    <w:uiPriority w:val="99"/>
    <w:semiHidden/>
    <w:unhideWhenUsed/>
    <w:rsid w:val="00295714"/>
    <w:rPr>
      <w:b/>
      <w:bCs/>
    </w:rPr>
  </w:style>
  <w:style w:type="character" w:customStyle="1" w:styleId="CommentSubjectChar">
    <w:name w:val="Comment Subject Char"/>
    <w:basedOn w:val="CommentTextChar"/>
    <w:link w:val="CommentSubject"/>
    <w:uiPriority w:val="99"/>
    <w:semiHidden/>
    <w:rsid w:val="0029571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496847357">
      <w:bodyDiv w:val="1"/>
      <w:marLeft w:val="0"/>
      <w:marRight w:val="0"/>
      <w:marTop w:val="0"/>
      <w:marBottom w:val="0"/>
      <w:divBdr>
        <w:top w:val="none" w:sz="0" w:space="0" w:color="auto"/>
        <w:left w:val="none" w:sz="0" w:space="0" w:color="auto"/>
        <w:bottom w:val="none" w:sz="0" w:space="0" w:color="auto"/>
        <w:right w:val="none" w:sz="0" w:space="0" w:color="auto"/>
      </w:divBdr>
    </w:div>
    <w:div w:id="580602573">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1556197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230652278">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541937818">
      <w:bodyDiv w:val="1"/>
      <w:marLeft w:val="0"/>
      <w:marRight w:val="0"/>
      <w:marTop w:val="0"/>
      <w:marBottom w:val="0"/>
      <w:divBdr>
        <w:top w:val="none" w:sz="0" w:space="0" w:color="auto"/>
        <w:left w:val="none" w:sz="0" w:space="0" w:color="auto"/>
        <w:bottom w:val="none" w:sz="0" w:space="0" w:color="auto"/>
        <w:right w:val="none" w:sz="0" w:space="0" w:color="auto"/>
      </w:divBdr>
    </w:div>
    <w:div w:id="1592085911">
      <w:bodyDiv w:val="1"/>
      <w:marLeft w:val="0"/>
      <w:marRight w:val="0"/>
      <w:marTop w:val="0"/>
      <w:marBottom w:val="0"/>
      <w:divBdr>
        <w:top w:val="none" w:sz="0" w:space="0" w:color="auto"/>
        <w:left w:val="none" w:sz="0" w:space="0" w:color="auto"/>
        <w:bottom w:val="none" w:sz="0" w:space="0" w:color="auto"/>
        <w:right w:val="none" w:sz="0" w:space="0" w:color="auto"/>
      </w:divBdr>
    </w:div>
    <w:div w:id="1676149350">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 w:id="1997613228">
      <w:bodyDiv w:val="1"/>
      <w:marLeft w:val="0"/>
      <w:marRight w:val="0"/>
      <w:marTop w:val="0"/>
      <w:marBottom w:val="0"/>
      <w:divBdr>
        <w:top w:val="none" w:sz="0" w:space="0" w:color="auto"/>
        <w:left w:val="none" w:sz="0" w:space="0" w:color="auto"/>
        <w:bottom w:val="none" w:sz="0" w:space="0" w:color="auto"/>
        <w:right w:val="none" w:sz="0" w:space="0" w:color="auto"/>
      </w:divBdr>
    </w:div>
    <w:div w:id="20236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ts.icb.nhs.uk/contact-us/general-enquiries/" TargetMode="External"/><Relationship Id="rId13" Type="http://schemas.openxmlformats.org/officeDocument/2006/relationships/hyperlink" Target="mailto:notts.foi@nhs.ne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 TargetMode="External"/><Relationship Id="rId5" Type="http://schemas.openxmlformats.org/officeDocument/2006/relationships/footnotes" Target="footnotes.xml"/><Relationship Id="rId15" Type="http://schemas.openxmlformats.org/officeDocument/2006/relationships/hyperlink" Target="mailto:notts.foi@nhs.net" TargetMode="External"/><Relationship Id="rId10" Type="http://schemas.openxmlformats.org/officeDocument/2006/relationships/hyperlink" Target="mailto:lucy.branson@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nicb-nn.mentalhealth@nhs.net" TargetMode="External"/><Relationship Id="rId14" Type="http://schemas.openxmlformats.org/officeDocument/2006/relationships/hyperlink" Target="http://www.nationalarchives.gov.uk/doc/open-government-licence/version/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511425"/>
    <w:rsid w:val="00541687"/>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3</cp:revision>
  <cp:lastPrinted>2018-07-03T09:00:00Z</cp:lastPrinted>
  <dcterms:created xsi:type="dcterms:W3CDTF">2023-02-28T09:45:00Z</dcterms:created>
  <dcterms:modified xsi:type="dcterms:W3CDTF">2023-02-28T10:07:00Z</dcterms:modified>
</cp:coreProperties>
</file>