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68DE874E" w:rsidR="007E4B96" w:rsidRPr="00552AD7" w:rsidRDefault="007E4B96">
      <w:pPr>
        <w:rPr>
          <w:b/>
          <w:sz w:val="32"/>
          <w:szCs w:val="32"/>
        </w:rPr>
      </w:pPr>
      <w:r w:rsidRPr="0075433B">
        <w:rPr>
          <w:b/>
        </w:rPr>
        <w:t xml:space="preserve"> </w:t>
      </w:r>
      <w:r w:rsidR="003E0021">
        <w:rPr>
          <w:b/>
          <w:sz w:val="32"/>
          <w:szCs w:val="32"/>
        </w:rPr>
        <w:t>Continuing Healthcare</w:t>
      </w:r>
    </w:p>
    <w:tbl>
      <w:tblPr>
        <w:tblStyle w:val="TableGrid"/>
        <w:tblW w:w="0" w:type="auto"/>
        <w:tblLook w:val="04A0" w:firstRow="1" w:lastRow="0" w:firstColumn="1" w:lastColumn="0" w:noHBand="0" w:noVBand="1"/>
      </w:tblPr>
      <w:tblGrid>
        <w:gridCol w:w="2487"/>
        <w:gridCol w:w="6529"/>
      </w:tblGrid>
      <w:tr w:rsidR="007E4B96" w14:paraId="76DDEB7A" w14:textId="77777777" w:rsidTr="003E0021">
        <w:trPr>
          <w:trHeight w:val="123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573066A0" w14:textId="515C2213" w:rsidR="007450AC" w:rsidRPr="004218BF" w:rsidRDefault="003E0021" w:rsidP="003E0021">
            <w:pPr>
              <w:rPr>
                <w:rFonts w:ascii="Arial" w:eastAsia="Times New Roman" w:hAnsi="Arial" w:cs="Arial"/>
                <w:lang w:eastAsia="en-GB"/>
              </w:rPr>
            </w:pPr>
            <w:r w:rsidRPr="003E0021">
              <w:rPr>
                <w:rFonts w:ascii="Arial" w:eastAsia="Times New Roman" w:hAnsi="Arial" w:cs="Arial"/>
                <w:lang w:eastAsia="en-GB"/>
              </w:rPr>
              <w:t>Where you have asked us to undertake assessments for Continuin</w:t>
            </w:r>
            <w:r>
              <w:rPr>
                <w:rFonts w:ascii="Arial" w:eastAsia="Times New Roman" w:hAnsi="Arial" w:cs="Arial"/>
                <w:lang w:eastAsia="en-GB"/>
              </w:rPr>
              <w:t xml:space="preserve">g </w:t>
            </w:r>
            <w:r w:rsidRPr="003E0021">
              <w:rPr>
                <w:rFonts w:ascii="Arial" w:eastAsia="Times New Roman" w:hAnsi="Arial" w:cs="Arial"/>
                <w:lang w:eastAsia="en-GB"/>
              </w:rPr>
              <w:t>Healthcare</w:t>
            </w:r>
            <w:r>
              <w:rPr>
                <w:rFonts w:ascii="Arial" w:eastAsia="Times New Roman" w:hAnsi="Arial" w:cs="Arial"/>
                <w:lang w:eastAsia="en-GB"/>
              </w:rPr>
              <w:t xml:space="preserve"> (CHC)</w:t>
            </w:r>
            <w:r w:rsidR="00902419">
              <w:rPr>
                <w:rFonts w:ascii="Arial" w:eastAsia="Times New Roman" w:hAnsi="Arial" w:cs="Arial"/>
                <w:lang w:eastAsia="en-GB"/>
              </w:rPr>
              <w:t>,</w:t>
            </w:r>
            <w:r>
              <w:rPr>
                <w:rFonts w:ascii="Arial" w:eastAsia="Times New Roman" w:hAnsi="Arial" w:cs="Arial"/>
                <w:lang w:eastAsia="en-GB"/>
              </w:rPr>
              <w:t xml:space="preserve"> we will use your information to a</w:t>
            </w:r>
            <w:r w:rsidRPr="003E0021">
              <w:rPr>
                <w:rFonts w:ascii="Arial" w:eastAsia="Times New Roman" w:hAnsi="Arial" w:cs="Arial"/>
                <w:lang w:eastAsia="en-GB"/>
              </w:rPr>
              <w:t>pprove funding packages based on your eligibility</w:t>
            </w:r>
            <w:r>
              <w:rPr>
                <w:rFonts w:ascii="Arial" w:eastAsia="Times New Roman" w:hAnsi="Arial" w:cs="Arial"/>
                <w:lang w:eastAsia="en-GB"/>
              </w:rPr>
              <w:t>.</w:t>
            </w: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5E58D439" w14:textId="67C7EE70" w:rsidR="00ED6288" w:rsidRPr="00576AFD" w:rsidRDefault="00C004E7" w:rsidP="00576AFD">
            <w:pPr>
              <w:rPr>
                <w:rFonts w:ascii="Arial" w:hAnsi="Arial" w:cs="Arial"/>
              </w:rPr>
            </w:pPr>
            <w:r>
              <w:rPr>
                <w:rFonts w:ascii="Arial" w:hAnsi="Arial" w:cs="Arial"/>
              </w:rPr>
              <w:t xml:space="preserve">Identifiable - Personal </w:t>
            </w:r>
            <w:r w:rsidR="00576AFD" w:rsidRPr="00576AFD">
              <w:rPr>
                <w:rFonts w:ascii="Arial" w:hAnsi="Arial" w:cs="Arial"/>
              </w:rPr>
              <w:t>(such as name, address, date of birth) and Special Category (health information</w:t>
            </w:r>
            <w:r w:rsidR="00035F5C">
              <w:rPr>
                <w:rFonts w:ascii="Arial" w:hAnsi="Arial" w:cs="Arial"/>
              </w:rPr>
              <w:t>, racial or ethnic origin and criminal conviction information</w:t>
            </w:r>
            <w:r w:rsidR="00576AFD" w:rsidRPr="00576AFD">
              <w:rPr>
                <w:rFonts w:ascii="Arial" w:hAnsi="Arial" w:cs="Arial"/>
              </w:rPr>
              <w:t>)</w:t>
            </w:r>
          </w:p>
        </w:tc>
      </w:tr>
      <w:tr w:rsidR="006F77D2" w14:paraId="235E5E78" w14:textId="77777777" w:rsidTr="00992CF4">
        <w:trPr>
          <w:trHeight w:val="2117"/>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6E48ADE3" w14:textId="77777777" w:rsidR="0057319A" w:rsidRPr="0057319A" w:rsidRDefault="0057319A" w:rsidP="0057319A">
            <w:pPr>
              <w:spacing w:before="100" w:beforeAutospacing="1" w:after="100" w:afterAutospacing="1"/>
              <w:rPr>
                <w:rFonts w:ascii="Arial" w:eastAsia="Times New Roman" w:hAnsi="Arial" w:cs="Arial"/>
                <w:lang w:val="en" w:eastAsia="en-GB"/>
              </w:rPr>
            </w:pPr>
            <w:r w:rsidRPr="0057319A">
              <w:rPr>
                <w:rFonts w:ascii="Arial" w:eastAsia="Times New Roman" w:hAnsi="Arial" w:cs="Arial"/>
                <w:lang w:val="en" w:eastAsia="en-GB"/>
              </w:rPr>
              <w:t xml:space="preserve">The CHC team will collect, use, share and securely store information from/with the Local Authority (Social Services) and other </w:t>
            </w:r>
            <w:proofErr w:type="spellStart"/>
            <w:r w:rsidRPr="0057319A">
              <w:rPr>
                <w:rFonts w:ascii="Arial" w:eastAsia="Times New Roman" w:hAnsi="Arial" w:cs="Arial"/>
                <w:lang w:val="en" w:eastAsia="en-GB"/>
              </w:rPr>
              <w:t>organisations</w:t>
            </w:r>
            <w:proofErr w:type="spellEnd"/>
            <w:r w:rsidRPr="0057319A">
              <w:rPr>
                <w:rFonts w:ascii="Arial" w:eastAsia="Times New Roman" w:hAnsi="Arial" w:cs="Arial"/>
                <w:lang w:val="en" w:eastAsia="en-GB"/>
              </w:rPr>
              <w:t xml:space="preserve"> or individuals that are either directly or indirectly involved in the assessment, decision making process, the arranging of care, the funding and payment of care and appropriate monitoring of and audit of the safety and quality of care.</w:t>
            </w:r>
          </w:p>
          <w:p w14:paraId="11B33754" w14:textId="159950C6" w:rsidR="00020709" w:rsidRPr="00B32DF7" w:rsidRDefault="00711CA8" w:rsidP="0057319A">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 xml:space="preserve">We will use </w:t>
            </w:r>
            <w:proofErr w:type="spellStart"/>
            <w:r>
              <w:rPr>
                <w:rFonts w:ascii="Arial" w:eastAsia="Times New Roman" w:hAnsi="Arial" w:cs="Arial"/>
                <w:lang w:val="en" w:eastAsia="en-GB"/>
              </w:rPr>
              <w:t>pseudonymised</w:t>
            </w:r>
            <w:proofErr w:type="spellEnd"/>
            <w:r>
              <w:rPr>
                <w:rFonts w:ascii="Arial" w:eastAsia="Times New Roman" w:hAnsi="Arial" w:cs="Arial"/>
                <w:lang w:val="en" w:eastAsia="en-GB"/>
              </w:rPr>
              <w:t xml:space="preserve"> information for validating invoices. The care provider invoices the ICB</w:t>
            </w:r>
            <w:r w:rsidR="00383598">
              <w:rPr>
                <w:rFonts w:ascii="Arial" w:eastAsia="Times New Roman" w:hAnsi="Arial" w:cs="Arial"/>
                <w:lang w:val="en" w:eastAsia="en-GB"/>
              </w:rPr>
              <w:t xml:space="preserve"> Finance Team</w:t>
            </w:r>
            <w:r>
              <w:rPr>
                <w:rFonts w:ascii="Arial" w:eastAsia="Times New Roman" w:hAnsi="Arial" w:cs="Arial"/>
                <w:lang w:val="en" w:eastAsia="en-GB"/>
              </w:rPr>
              <w:t xml:space="preserve"> using </w:t>
            </w:r>
            <w:r w:rsidR="00383598">
              <w:rPr>
                <w:rFonts w:ascii="Arial" w:eastAsia="Times New Roman" w:hAnsi="Arial" w:cs="Arial"/>
                <w:lang w:val="en" w:eastAsia="en-GB"/>
              </w:rPr>
              <w:t xml:space="preserve">a </w:t>
            </w:r>
            <w:r>
              <w:rPr>
                <w:rFonts w:ascii="Arial" w:eastAsia="Times New Roman" w:hAnsi="Arial" w:cs="Arial"/>
                <w:lang w:val="en" w:eastAsia="en-GB"/>
              </w:rPr>
              <w:t>reference</w:t>
            </w:r>
            <w:r w:rsidR="00383598">
              <w:rPr>
                <w:rFonts w:ascii="Arial" w:eastAsia="Times New Roman" w:hAnsi="Arial" w:cs="Arial"/>
                <w:lang w:val="en" w:eastAsia="en-GB"/>
              </w:rPr>
              <w:t xml:space="preserve"> number.</w:t>
            </w:r>
            <w:r w:rsidR="0057319A" w:rsidRPr="0057319A">
              <w:rPr>
                <w:rFonts w:ascii="Arial" w:eastAsia="Times New Roman" w:hAnsi="Arial" w:cs="Arial"/>
                <w:lang w:val="en" w:eastAsia="en-GB"/>
              </w:rPr>
              <w:t xml:space="preserve"> Any discrepancies will be resolved between the </w:t>
            </w:r>
            <w:r w:rsidR="00C30061">
              <w:rPr>
                <w:rFonts w:ascii="Arial" w:eastAsia="Times New Roman" w:hAnsi="Arial" w:cs="Arial"/>
                <w:lang w:val="en" w:eastAsia="en-GB"/>
              </w:rPr>
              <w:t xml:space="preserve">ICB </w:t>
            </w:r>
            <w:r w:rsidR="0057319A" w:rsidRPr="0057319A">
              <w:rPr>
                <w:rFonts w:ascii="Arial" w:eastAsia="Times New Roman" w:hAnsi="Arial" w:cs="Arial"/>
                <w:lang w:val="en" w:eastAsia="en-GB"/>
              </w:rPr>
              <w:t>Finance team and the CHC Administration team</w:t>
            </w:r>
            <w:r w:rsidR="00C30061">
              <w:rPr>
                <w:rFonts w:ascii="Arial" w:eastAsia="Times New Roman" w:hAnsi="Arial" w:cs="Arial"/>
                <w:lang w:val="en" w:eastAsia="en-GB"/>
              </w:rPr>
              <w:t>,</w:t>
            </w:r>
            <w:r w:rsidR="0057319A" w:rsidRPr="0057319A">
              <w:rPr>
                <w:rFonts w:ascii="Arial" w:eastAsia="Times New Roman" w:hAnsi="Arial" w:cs="Arial"/>
                <w:lang w:val="en" w:eastAsia="en-GB"/>
              </w:rPr>
              <w:t xml:space="preserve"> who have control over the </w:t>
            </w:r>
            <w:r w:rsidR="00383598">
              <w:rPr>
                <w:rFonts w:ascii="Arial" w:eastAsia="Times New Roman" w:hAnsi="Arial" w:cs="Arial"/>
                <w:lang w:val="en" w:eastAsia="en-GB"/>
              </w:rPr>
              <w:t>personal and special category data</w:t>
            </w:r>
            <w:r w:rsidR="0057319A" w:rsidRPr="0057319A">
              <w:rPr>
                <w:rFonts w:ascii="Arial" w:eastAsia="Times New Roman" w:hAnsi="Arial" w:cs="Arial"/>
                <w:lang w:val="en" w:eastAsia="en-GB"/>
              </w:rPr>
              <w:t xml:space="preserve"> and are able to advise on the package of care approved </w:t>
            </w:r>
            <w:r w:rsidR="00383598">
              <w:rPr>
                <w:rFonts w:ascii="Arial" w:eastAsia="Times New Roman" w:hAnsi="Arial" w:cs="Arial"/>
                <w:lang w:val="en" w:eastAsia="en-GB"/>
              </w:rPr>
              <w:t xml:space="preserve">against a </w:t>
            </w:r>
            <w:r w:rsidR="0057319A" w:rsidRPr="0057319A">
              <w:rPr>
                <w:rFonts w:ascii="Arial" w:eastAsia="Times New Roman" w:hAnsi="Arial" w:cs="Arial"/>
                <w:lang w:val="en" w:eastAsia="en-GB"/>
              </w:rPr>
              <w:t>reference</w:t>
            </w:r>
            <w:r w:rsidR="00383598">
              <w:rPr>
                <w:rFonts w:ascii="Arial" w:eastAsia="Times New Roman" w:hAnsi="Arial" w:cs="Arial"/>
                <w:lang w:val="en" w:eastAsia="en-GB"/>
              </w:rPr>
              <w:t xml:space="preserve"> number.</w:t>
            </w: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2A6DBD65" w14:textId="281500DF" w:rsidR="00DB4F29" w:rsidRPr="004218BF" w:rsidRDefault="0057319A" w:rsidP="00020709">
            <w:pPr>
              <w:rPr>
                <w:rFonts w:ascii="Arial" w:hAnsi="Arial" w:cs="Arial"/>
              </w:rPr>
            </w:pPr>
            <w:r w:rsidRPr="0057319A">
              <w:rPr>
                <w:rFonts w:ascii="Arial" w:hAnsi="Arial" w:cs="Arial"/>
              </w:rPr>
              <w:t>The Local Authority (Social Services), Care Homes, health and care organisations involved in delivering or arranging the continuing care required.</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7807A4F7" w14:textId="77777777" w:rsidR="00DE6FE8" w:rsidRDefault="00DE6FE8" w:rsidP="00DE6FE8">
            <w:pPr>
              <w:rPr>
                <w:rFonts w:ascii="Arial" w:hAnsi="Arial" w:cs="Arial"/>
                <w:b/>
                <w:lang w:val="en-US"/>
              </w:rPr>
            </w:pPr>
          </w:p>
          <w:p w14:paraId="2E1AAD14" w14:textId="77777777" w:rsidR="00DE6FE8" w:rsidRPr="00DE6FE8" w:rsidRDefault="00DE6FE8" w:rsidP="00DE6FE8">
            <w:pPr>
              <w:rPr>
                <w:rFonts w:ascii="Arial" w:hAnsi="Arial" w:cs="Arial"/>
                <w:lang w:val="en-US"/>
              </w:rPr>
            </w:pPr>
            <w:r w:rsidRPr="00DE6FE8">
              <w:rPr>
                <w:rFonts w:ascii="Arial" w:hAnsi="Arial" w:cs="Arial"/>
                <w:b/>
                <w:lang w:val="en-US"/>
              </w:rPr>
              <w:t xml:space="preserve">6(1)(e) </w:t>
            </w:r>
            <w:r w:rsidRPr="00DE6FE8">
              <w:rPr>
                <w:rFonts w:ascii="Arial" w:hAnsi="Arial" w:cs="Arial"/>
                <w:lang w:val="en-US"/>
              </w:rPr>
              <w:t>processing is necessary for the performance of a task carried out in the public interest or in the exercise of official authority vested in the controller.</w:t>
            </w:r>
          </w:p>
          <w:p w14:paraId="77B26035" w14:textId="77777777" w:rsidR="00992CF4" w:rsidRDefault="00992CF4" w:rsidP="00DE6FE8">
            <w:pPr>
              <w:rPr>
                <w:rFonts w:ascii="Arial" w:hAnsi="Arial" w:cs="Arial"/>
                <w:b/>
                <w:bCs/>
                <w:lang w:val="en"/>
              </w:rPr>
            </w:pPr>
          </w:p>
          <w:p w14:paraId="4C0FDD45" w14:textId="3367ADA3" w:rsidR="00DE6FE8" w:rsidRDefault="00DE6FE8" w:rsidP="00DE6FE8">
            <w:pPr>
              <w:rPr>
                <w:rFonts w:ascii="Arial" w:hAnsi="Arial" w:cs="Arial"/>
                <w:b/>
                <w:bCs/>
                <w:lang w:val="en"/>
              </w:rPr>
            </w:pPr>
            <w:r w:rsidRPr="00DE6FE8">
              <w:rPr>
                <w:rFonts w:ascii="Arial" w:hAnsi="Arial" w:cs="Arial"/>
                <w:b/>
                <w:bCs/>
                <w:lang w:val="en"/>
              </w:rPr>
              <w:t>Processing of Special Categories of Data</w:t>
            </w:r>
          </w:p>
          <w:p w14:paraId="2B7D19E9" w14:textId="048BB4C1" w:rsidR="0057319A" w:rsidRPr="00711CA8" w:rsidRDefault="00711CA8" w:rsidP="00711CA8">
            <w:pPr>
              <w:spacing w:before="100" w:beforeAutospacing="1" w:after="100" w:afterAutospacing="1"/>
              <w:outlineLvl w:val="2"/>
              <w:rPr>
                <w:rFonts w:ascii="Arial" w:eastAsia="Times New Roman" w:hAnsi="Arial" w:cs="Arial"/>
                <w:b/>
                <w:color w:val="0000FF" w:themeColor="hyperlink"/>
                <w:u w:val="single"/>
                <w:lang w:val="en-US" w:eastAsia="en-GB"/>
              </w:rPr>
            </w:pPr>
            <w:r w:rsidRPr="00711CA8">
              <w:rPr>
                <w:rFonts w:ascii="Arial" w:eastAsia="Times New Roman" w:hAnsi="Arial" w:cs="Arial"/>
                <w:b/>
                <w:lang w:val="en-US" w:eastAsia="en-GB"/>
              </w:rPr>
              <w:t>9(2)(h)</w:t>
            </w:r>
            <w:r w:rsidRPr="00C44A0F">
              <w:rPr>
                <w:rFonts w:ascii="Arial" w:eastAsia="Times New Roman" w:hAnsi="Arial" w:cs="Arial"/>
                <w:bCs/>
                <w:lang w:val="en-US" w:eastAsia="en-GB"/>
              </w:rPr>
              <w:t xml:space="preserve">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8" w:history="1">
              <w:r w:rsidRPr="00C44A0F">
                <w:rPr>
                  <w:rStyle w:val="Hyperlink"/>
                  <w:rFonts w:ascii="Arial" w:eastAsia="Times New Roman" w:hAnsi="Arial" w:cs="Arial"/>
                  <w:bCs/>
                  <w:lang w:val="en-US" w:eastAsia="en-GB"/>
                </w:rPr>
                <w:t>paragraph 3</w:t>
              </w:r>
            </w:hyperlink>
          </w:p>
          <w:p w14:paraId="2C22FDEB" w14:textId="0A03D0A2" w:rsidR="00F606CF" w:rsidRPr="00552AD7" w:rsidRDefault="001E00EB" w:rsidP="0057319A">
            <w:pPr>
              <w:rPr>
                <w:rFonts w:ascii="Arial" w:hAnsi="Arial" w:cs="Arial"/>
              </w:rPr>
            </w:pPr>
            <w:r>
              <w:rPr>
                <w:rFonts w:ascii="Arial" w:hAnsi="Arial" w:cs="Arial"/>
              </w:rPr>
              <w:lastRenderedPageBreak/>
              <w:t>Schedule 1 part 1 (2) of the D</w:t>
            </w:r>
            <w:r w:rsidR="006C65EB">
              <w:rPr>
                <w:rFonts w:ascii="Arial" w:hAnsi="Arial" w:cs="Arial"/>
              </w:rPr>
              <w:t xml:space="preserve">PA </w:t>
            </w:r>
            <w:r>
              <w:rPr>
                <w:rFonts w:ascii="Arial" w:hAnsi="Arial" w:cs="Arial"/>
              </w:rPr>
              <w:t xml:space="preserve">2018 ‘Health or Social Care </w:t>
            </w:r>
            <w:proofErr w:type="gramStart"/>
            <w:r>
              <w:rPr>
                <w:rFonts w:ascii="Arial" w:hAnsi="Arial" w:cs="Arial"/>
              </w:rPr>
              <w:t>purposes’</w:t>
            </w:r>
            <w:proofErr w:type="gramEnd"/>
            <w:r>
              <w:rPr>
                <w:rFonts w:ascii="Arial" w:hAnsi="Arial" w:cs="Arial"/>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724" w:type="dxa"/>
          </w:tcPr>
          <w:p w14:paraId="323B62C2" w14:textId="2DE12F55" w:rsidR="00DC0E91" w:rsidRPr="00975D3C" w:rsidRDefault="0057319A" w:rsidP="0057319A">
            <w:pPr>
              <w:rPr>
                <w:rFonts w:ascii="Arial" w:hAnsi="Arial" w:cs="Arial"/>
              </w:rPr>
            </w:pPr>
            <w:r>
              <w:rPr>
                <w:rFonts w:ascii="Arial" w:hAnsi="Arial" w:cs="Arial"/>
              </w:rPr>
              <w:t>Explicit consent</w:t>
            </w:r>
          </w:p>
        </w:tc>
      </w:tr>
      <w:tr w:rsidR="00DB4F29"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0026F3A1" w14:textId="14785EEE" w:rsidR="00314F35" w:rsidRDefault="00711CA8" w:rsidP="001F10AC">
            <w:pPr>
              <w:rPr>
                <w:rFonts w:ascii="Arial" w:hAnsi="Arial" w:cs="Arial"/>
              </w:rPr>
            </w:pPr>
            <w:r>
              <w:rPr>
                <w:rFonts w:ascii="Arial" w:hAnsi="Arial" w:cs="Arial"/>
              </w:rPr>
              <w:t>For Bassetlaw patients</w:t>
            </w:r>
            <w:r w:rsidR="001F10AC">
              <w:rPr>
                <w:rFonts w:ascii="Arial" w:hAnsi="Arial" w:cs="Arial"/>
              </w:rPr>
              <w:t xml:space="preserve">- </w:t>
            </w:r>
          </w:p>
          <w:p w14:paraId="62FFBA1F" w14:textId="3C756EC3" w:rsidR="001F10AC" w:rsidRDefault="001F10AC" w:rsidP="001F10AC">
            <w:pPr>
              <w:rPr>
                <w:rFonts w:ascii="Arial" w:hAnsi="Arial" w:cs="Arial"/>
              </w:rPr>
            </w:pPr>
            <w:r w:rsidRPr="001F10AC">
              <w:rPr>
                <w:rFonts w:ascii="Arial" w:hAnsi="Arial" w:cs="Arial"/>
              </w:rPr>
              <w:t>Local Partnerships - part of Nottinghamshire Healthcare NHS Foundation Trust provide the nursing staff who undertake the assessments for Continuing Healthcare</w:t>
            </w:r>
            <w:r>
              <w:rPr>
                <w:rFonts w:ascii="Arial" w:hAnsi="Arial" w:cs="Arial"/>
              </w:rPr>
              <w:t>.</w:t>
            </w:r>
          </w:p>
          <w:p w14:paraId="5A9F733B" w14:textId="77777777" w:rsidR="001F10AC" w:rsidRDefault="001F10AC" w:rsidP="001F10AC">
            <w:pPr>
              <w:rPr>
                <w:rFonts w:ascii="Arial" w:hAnsi="Arial" w:cs="Arial"/>
              </w:rPr>
            </w:pPr>
          </w:p>
          <w:p w14:paraId="0F8D8C4E" w14:textId="09A6F4D8" w:rsidR="001F10AC" w:rsidRDefault="001F10AC" w:rsidP="001F10AC">
            <w:pPr>
              <w:rPr>
                <w:rFonts w:ascii="Arial" w:hAnsi="Arial" w:cs="Arial"/>
              </w:rPr>
            </w:pPr>
            <w:r>
              <w:rPr>
                <w:rFonts w:ascii="Arial" w:hAnsi="Arial" w:cs="Arial"/>
              </w:rPr>
              <w:t xml:space="preserve">For Nottingham City </w:t>
            </w:r>
            <w:r w:rsidR="00EC431D">
              <w:rPr>
                <w:rFonts w:ascii="Arial" w:hAnsi="Arial" w:cs="Arial"/>
              </w:rPr>
              <w:t xml:space="preserve">and Nottingham South </w:t>
            </w:r>
            <w:r>
              <w:rPr>
                <w:rFonts w:ascii="Arial" w:hAnsi="Arial" w:cs="Arial"/>
              </w:rPr>
              <w:t xml:space="preserve">patients- Nottingham City Care Partnership provide </w:t>
            </w:r>
            <w:r w:rsidRPr="001F10AC">
              <w:rPr>
                <w:rFonts w:ascii="Arial" w:hAnsi="Arial" w:cs="Arial"/>
              </w:rPr>
              <w:t>the nursing staff who undertake the assessments for Continuing Healthcare</w:t>
            </w:r>
            <w:r>
              <w:rPr>
                <w:rFonts w:ascii="Arial" w:hAnsi="Arial" w:cs="Arial"/>
              </w:rPr>
              <w:t>.</w:t>
            </w:r>
          </w:p>
          <w:p w14:paraId="650BAA8E" w14:textId="0B9AEA3F" w:rsidR="00B761DB" w:rsidRDefault="00B761DB" w:rsidP="001F10AC">
            <w:pPr>
              <w:rPr>
                <w:rFonts w:ascii="Arial" w:hAnsi="Arial" w:cs="Arial"/>
              </w:rPr>
            </w:pPr>
          </w:p>
          <w:p w14:paraId="51193280" w14:textId="49C04669" w:rsidR="00B761DB" w:rsidRDefault="005206AE" w:rsidP="001F10AC">
            <w:pPr>
              <w:rPr>
                <w:rFonts w:ascii="Arial" w:hAnsi="Arial" w:cs="Arial"/>
              </w:rPr>
            </w:pPr>
            <w:r>
              <w:rPr>
                <w:rFonts w:ascii="Arial" w:hAnsi="Arial" w:cs="Arial"/>
              </w:rPr>
              <w:t>UB Healthc</w:t>
            </w:r>
            <w:r w:rsidR="00B761DB" w:rsidRPr="00CF4E0D">
              <w:rPr>
                <w:rFonts w:ascii="Arial" w:hAnsi="Arial" w:cs="Arial"/>
              </w:rPr>
              <w:t>are will be undertaking reviews on behalf of the ICB on selected patients</w:t>
            </w:r>
            <w:r w:rsidR="00D976AE" w:rsidRPr="00CF4E0D">
              <w:rPr>
                <w:rFonts w:ascii="Arial" w:hAnsi="Arial" w:cs="Arial"/>
              </w:rPr>
              <w:t>,</w:t>
            </w:r>
            <w:r w:rsidR="00B761DB" w:rsidRPr="00CF4E0D">
              <w:rPr>
                <w:rFonts w:ascii="Arial" w:hAnsi="Arial" w:cs="Arial"/>
              </w:rPr>
              <w:t xml:space="preserve"> between </w:t>
            </w:r>
            <w:r>
              <w:rPr>
                <w:rFonts w:ascii="Arial" w:hAnsi="Arial" w:cs="Arial"/>
              </w:rPr>
              <w:t>Octo</w:t>
            </w:r>
            <w:r w:rsidRPr="00CF4E0D">
              <w:rPr>
                <w:rFonts w:ascii="Arial" w:hAnsi="Arial" w:cs="Arial"/>
              </w:rPr>
              <w:t>ber 202</w:t>
            </w:r>
            <w:r>
              <w:rPr>
                <w:rFonts w:ascii="Arial" w:hAnsi="Arial" w:cs="Arial"/>
              </w:rPr>
              <w:t>4</w:t>
            </w:r>
            <w:r w:rsidRPr="00CF4E0D">
              <w:rPr>
                <w:rFonts w:ascii="Arial" w:hAnsi="Arial" w:cs="Arial"/>
              </w:rPr>
              <w:t xml:space="preserve"> </w:t>
            </w:r>
            <w:r w:rsidR="00B761DB" w:rsidRPr="00CF4E0D">
              <w:rPr>
                <w:rFonts w:ascii="Arial" w:hAnsi="Arial" w:cs="Arial"/>
              </w:rPr>
              <w:t xml:space="preserve">and </w:t>
            </w:r>
            <w:r w:rsidR="005214C1">
              <w:rPr>
                <w:rFonts w:ascii="Arial" w:hAnsi="Arial" w:cs="Arial"/>
              </w:rPr>
              <w:t xml:space="preserve">February </w:t>
            </w:r>
            <w:r>
              <w:rPr>
                <w:rFonts w:ascii="Arial" w:hAnsi="Arial" w:cs="Arial"/>
              </w:rPr>
              <w:t>2025</w:t>
            </w:r>
            <w:r w:rsidR="00B761DB" w:rsidRPr="00CF4E0D">
              <w:rPr>
                <w:rFonts w:ascii="Arial" w:hAnsi="Arial" w:cs="Arial"/>
              </w:rPr>
              <w:t xml:space="preserve">. Patients will be notified individually </w:t>
            </w:r>
            <w:r w:rsidR="00D54DD5" w:rsidRPr="00CF4E0D">
              <w:rPr>
                <w:rFonts w:ascii="Arial" w:hAnsi="Arial" w:cs="Arial"/>
              </w:rPr>
              <w:t>if this applies to them.</w:t>
            </w:r>
          </w:p>
          <w:p w14:paraId="7C3B5C78" w14:textId="77777777" w:rsidR="00C84169" w:rsidRDefault="00C84169" w:rsidP="00C84169">
            <w:pPr>
              <w:rPr>
                <w:rFonts w:ascii="Arial" w:hAnsi="Arial" w:cs="Arial"/>
              </w:rPr>
            </w:pPr>
          </w:p>
          <w:p w14:paraId="352148DF" w14:textId="0C575119" w:rsidR="00C84169" w:rsidRDefault="00C84169" w:rsidP="00C84169">
            <w:pPr>
              <w:rPr>
                <w:rFonts w:ascii="Arial" w:hAnsi="Arial" w:cs="Arial"/>
              </w:rPr>
            </w:pPr>
            <w:r>
              <w:rPr>
                <w:rFonts w:ascii="Arial" w:hAnsi="Arial" w:cs="Arial"/>
              </w:rPr>
              <w:t xml:space="preserve">CHS </w:t>
            </w:r>
            <w:proofErr w:type="gramStart"/>
            <w:r>
              <w:rPr>
                <w:rFonts w:ascii="Arial" w:hAnsi="Arial" w:cs="Arial"/>
              </w:rPr>
              <w:t>Healthcare  -</w:t>
            </w:r>
            <w:proofErr w:type="gramEnd"/>
            <w:r>
              <w:rPr>
                <w:rFonts w:ascii="Arial" w:hAnsi="Arial" w:cs="Arial"/>
              </w:rPr>
              <w:t xml:space="preserve"> suppliers of a retrospective review service for historical assessments of eligibility for NHS funding.</w:t>
            </w:r>
          </w:p>
          <w:p w14:paraId="3D86513C" w14:textId="77777777" w:rsidR="001F10AC" w:rsidRDefault="001F10AC" w:rsidP="001F10AC">
            <w:pPr>
              <w:rPr>
                <w:rFonts w:ascii="Arial" w:hAnsi="Arial" w:cs="Arial"/>
              </w:rPr>
            </w:pPr>
          </w:p>
          <w:p w14:paraId="7824999E" w14:textId="55CFD080" w:rsidR="005206AE" w:rsidRDefault="005206AE" w:rsidP="005206AE">
            <w:pPr>
              <w:rPr>
                <w:rFonts w:ascii="Arial" w:hAnsi="Arial" w:cs="Arial"/>
              </w:rPr>
            </w:pPr>
            <w:r w:rsidRPr="005206AE">
              <w:rPr>
                <w:rFonts w:ascii="Arial" w:hAnsi="Arial" w:cs="Arial"/>
              </w:rPr>
              <w:t xml:space="preserve">CHS Healthcare - suppliers of the </w:t>
            </w:r>
            <w:proofErr w:type="spellStart"/>
            <w:r w:rsidRPr="005206AE">
              <w:rPr>
                <w:rFonts w:ascii="Arial" w:hAnsi="Arial" w:cs="Arial"/>
              </w:rPr>
              <w:t>BroadCare</w:t>
            </w:r>
            <w:proofErr w:type="spellEnd"/>
            <w:r w:rsidRPr="005206AE">
              <w:rPr>
                <w:rFonts w:ascii="Arial" w:hAnsi="Arial" w:cs="Arial"/>
              </w:rPr>
              <w:t xml:space="preserve"> CHC records system</w:t>
            </w:r>
            <w:r w:rsidR="00C84169">
              <w:rPr>
                <w:rFonts w:ascii="Arial" w:hAnsi="Arial" w:cs="Arial"/>
              </w:rPr>
              <w:t>.</w:t>
            </w:r>
          </w:p>
          <w:p w14:paraId="72E70F01" w14:textId="77777777" w:rsidR="00F841E4" w:rsidRDefault="00F841E4" w:rsidP="005206AE">
            <w:pPr>
              <w:rPr>
                <w:rFonts w:ascii="Arial" w:hAnsi="Arial" w:cs="Arial"/>
              </w:rPr>
            </w:pPr>
          </w:p>
          <w:p w14:paraId="201C066D" w14:textId="58722DD1" w:rsidR="00F841E4" w:rsidRPr="005206AE" w:rsidRDefault="00F841E4" w:rsidP="005206AE">
            <w:pPr>
              <w:rPr>
                <w:rFonts w:ascii="Arial" w:hAnsi="Arial" w:cs="Arial"/>
              </w:rPr>
            </w:pPr>
            <w:proofErr w:type="spellStart"/>
            <w:r w:rsidRPr="00F841E4">
              <w:rPr>
                <w:rFonts w:ascii="Arial" w:hAnsi="Arial" w:cs="Arial"/>
              </w:rPr>
              <w:t>QAPlus</w:t>
            </w:r>
            <w:proofErr w:type="spellEnd"/>
            <w:r w:rsidRPr="00F841E4">
              <w:rPr>
                <w:rFonts w:ascii="Arial" w:hAnsi="Arial" w:cs="Arial"/>
              </w:rPr>
              <w:t xml:space="preserve"> </w:t>
            </w:r>
            <w:r w:rsidR="00C67919">
              <w:rPr>
                <w:rFonts w:ascii="Arial" w:hAnsi="Arial" w:cs="Arial"/>
              </w:rPr>
              <w:t>–</w:t>
            </w:r>
            <w:r w:rsidRPr="00F841E4">
              <w:rPr>
                <w:rFonts w:ascii="Arial" w:hAnsi="Arial" w:cs="Arial"/>
              </w:rPr>
              <w:t xml:space="preserve"> </w:t>
            </w:r>
            <w:r w:rsidR="00C67919">
              <w:rPr>
                <w:rFonts w:ascii="Arial" w:hAnsi="Arial" w:cs="Arial"/>
              </w:rPr>
              <w:t xml:space="preserve">suppliers of the previous </w:t>
            </w:r>
            <w:r w:rsidRPr="00F841E4">
              <w:rPr>
                <w:rFonts w:ascii="Arial" w:hAnsi="Arial" w:cs="Arial"/>
              </w:rPr>
              <w:t xml:space="preserve">CHC records system used by ICB staff for Nottingham City and Mid Nottinghamshire patients. While no longer in active use, an archived instance of </w:t>
            </w:r>
            <w:proofErr w:type="spellStart"/>
            <w:r w:rsidRPr="00F841E4">
              <w:rPr>
                <w:rFonts w:ascii="Arial" w:hAnsi="Arial" w:cs="Arial"/>
              </w:rPr>
              <w:t>QAPlus</w:t>
            </w:r>
            <w:proofErr w:type="spellEnd"/>
            <w:r w:rsidRPr="00F841E4">
              <w:rPr>
                <w:rFonts w:ascii="Arial" w:hAnsi="Arial" w:cs="Arial"/>
              </w:rPr>
              <w:t xml:space="preserve"> is securely retained for record-keeping purpose</w:t>
            </w:r>
            <w:r w:rsidR="00C67919">
              <w:rPr>
                <w:rFonts w:ascii="Arial" w:hAnsi="Arial" w:cs="Arial"/>
              </w:rPr>
              <w:t>s.</w:t>
            </w:r>
          </w:p>
          <w:p w14:paraId="545D9B12" w14:textId="4192B8A1" w:rsidR="005206AE" w:rsidRPr="00020709" w:rsidRDefault="005206AE" w:rsidP="001F10AC">
            <w:pPr>
              <w:rPr>
                <w:rFonts w:ascii="Arial" w:hAnsi="Arial" w:cs="Arial"/>
              </w:rPr>
            </w:pPr>
          </w:p>
        </w:tc>
      </w:tr>
      <w:tr w:rsidR="00DB4F29" w14:paraId="218BFA80" w14:textId="77777777" w:rsidTr="00572344">
        <w:trPr>
          <w:trHeight w:val="3233"/>
        </w:trPr>
        <w:tc>
          <w:tcPr>
            <w:tcW w:w="2518" w:type="dxa"/>
          </w:tcPr>
          <w:p w14:paraId="3E3755BC" w14:textId="77777777" w:rsidR="00DB4F29" w:rsidRPr="00C004E7" w:rsidRDefault="00DB4F29">
            <w:pPr>
              <w:rPr>
                <w:rFonts w:ascii="Arial" w:eastAsia="Times New Roman" w:hAnsi="Arial" w:cs="Arial"/>
                <w:b/>
                <w:bCs/>
                <w:color w:val="231F20"/>
                <w:lang w:eastAsia="en-GB"/>
              </w:rPr>
            </w:pPr>
            <w:r w:rsidRPr="00C004E7">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0E3C5362"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B578B0D" w14:textId="3133144E" w:rsidR="00EE049C" w:rsidRPr="006661B3" w:rsidRDefault="00CC3CD1"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access to information held about you</w:t>
            </w:r>
          </w:p>
          <w:p w14:paraId="287E5142"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in the event that it is </w:t>
            </w:r>
            <w:proofErr w:type="gramStart"/>
            <w:r w:rsidRPr="006661B3">
              <w:rPr>
                <w:rFonts w:ascii="Arial" w:eastAsia="Times New Roman" w:hAnsi="Arial" w:cs="Arial"/>
                <w:color w:val="231F20"/>
                <w:lang w:eastAsia="en-GB"/>
              </w:rPr>
              <w:t>inaccurate</w:t>
            </w:r>
            <w:proofErr w:type="gramEnd"/>
          </w:p>
          <w:p w14:paraId="11001B29"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 xml:space="preserve">To restrict or stop </w:t>
            </w:r>
            <w:proofErr w:type="gramStart"/>
            <w:r w:rsidRPr="006661B3">
              <w:rPr>
                <w:rFonts w:ascii="Arial" w:eastAsia="Times New Roman" w:hAnsi="Arial" w:cs="Arial"/>
                <w:color w:val="231F20"/>
                <w:lang w:eastAsia="en-GB"/>
              </w:rPr>
              <w:t>processing</w:t>
            </w:r>
            <w:proofErr w:type="gramEnd"/>
          </w:p>
          <w:p w14:paraId="4C1EA0A0" w14:textId="20BF8901" w:rsidR="00EE049C"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 xml:space="preserve">Object to it being processed or </w:t>
            </w:r>
            <w:proofErr w:type="gramStart"/>
            <w:r w:rsidRPr="006661B3">
              <w:rPr>
                <w:rFonts w:ascii="Arial" w:eastAsia="Times New Roman" w:hAnsi="Arial" w:cs="Arial"/>
                <w:color w:val="231F20"/>
                <w:lang w:eastAsia="en-GB"/>
              </w:rPr>
              <w:t>used</w:t>
            </w:r>
            <w:proofErr w:type="gramEnd"/>
          </w:p>
          <w:p w14:paraId="1C5BEF5A" w14:textId="77777777" w:rsidR="00572344" w:rsidRDefault="00572344" w:rsidP="00572344">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0289FEC" w14:textId="77777777" w:rsidR="00DB4F29" w:rsidRPr="00AD4CAF" w:rsidRDefault="00DB4F29" w:rsidP="00EE049C">
            <w:pPr>
              <w:spacing w:line="312" w:lineRule="auto"/>
              <w:rPr>
                <w:rFonts w:ascii="Arial" w:eastAsia="Times New Roman" w:hAnsi="Arial" w:cs="Arial"/>
                <w:color w:val="231F20"/>
                <w:lang w:eastAsia="en-GB"/>
              </w:rPr>
            </w:pP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 xml:space="preserve">How long we will keep the </w:t>
            </w:r>
            <w:proofErr w:type="gramStart"/>
            <w:r w:rsidRPr="00DA3EDA">
              <w:rPr>
                <w:rFonts w:ascii="Arial" w:hAnsi="Arial" w:cs="Arial"/>
                <w:b/>
              </w:rPr>
              <w:t>information</w:t>
            </w:r>
            <w:proofErr w:type="gramEnd"/>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133A451B" w14:textId="35BDB2CA"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sidR="00552AD7">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3D79E231" w14:textId="77777777" w:rsidR="00D508CB" w:rsidRPr="00291A82" w:rsidRDefault="00552AD7" w:rsidP="00D508CB">
            <w:pPr>
              <w:spacing w:before="100" w:beforeAutospacing="1" w:after="100" w:afterAutospacing="1"/>
              <w:rPr>
                <w:rFonts w:ascii="Arial" w:eastAsia="Times New Roman" w:hAnsi="Arial" w:cs="Arial"/>
                <w:lang w:val="en" w:eastAsia="en-GB"/>
              </w:rPr>
            </w:pPr>
            <w:hyperlink r:id="rId9" w:history="1">
              <w:r w:rsidR="00D508CB" w:rsidRPr="00291A82">
                <w:rPr>
                  <w:rFonts w:ascii="Arial" w:hAnsi="Arial" w:cs="Arial"/>
                  <w:color w:val="0000FF"/>
                  <w:u w:val="single"/>
                </w:rPr>
                <w:t>Records Management Code of Practice - NHS Transformation Directorate (nhsx.nhs.uk)</w:t>
              </w:r>
            </w:hyperlink>
          </w:p>
          <w:p w14:paraId="692A68A0" w14:textId="77777777" w:rsidR="00EE049C" w:rsidRPr="00EE049C" w:rsidRDefault="00EE049C" w:rsidP="00EE049C">
            <w:pPr>
              <w:spacing w:before="100" w:beforeAutospacing="1" w:after="100" w:afterAutospacing="1"/>
              <w:rPr>
                <w:rFonts w:ascii="Arial" w:eastAsia="Times New Roman" w:hAnsi="Arial" w:cs="Arial"/>
                <w:lang w:val="en" w:eastAsia="en-GB"/>
              </w:rPr>
            </w:pPr>
            <w:r w:rsidRPr="00EE049C">
              <w:rPr>
                <w:rFonts w:ascii="Arial" w:eastAsia="Times New Roman" w:hAnsi="Arial" w:cs="Arial"/>
                <w:lang w:val="en" w:eastAsia="en-GB"/>
              </w:rPr>
              <w:t>Where requests have been rejected information will be retained for 2 years.</w:t>
            </w:r>
          </w:p>
          <w:p w14:paraId="05603073" w14:textId="534A4BF0" w:rsidR="00C44A0F" w:rsidRPr="00CB3444" w:rsidRDefault="00C30061" w:rsidP="00C30061">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Records relating to adults</w:t>
            </w:r>
            <w:r w:rsidR="00EE049C" w:rsidRPr="00EE049C">
              <w:rPr>
                <w:rFonts w:ascii="Arial" w:eastAsia="Times New Roman" w:hAnsi="Arial" w:cs="Arial"/>
                <w:lang w:val="en" w:eastAsia="en-GB"/>
              </w:rPr>
              <w:t xml:space="preserve"> will be retained for 8 years as per the standard retention periods for adult care records</w:t>
            </w:r>
            <w:r>
              <w:rPr>
                <w:rFonts w:ascii="Arial" w:eastAsia="Times New Roman" w:hAnsi="Arial" w:cs="Arial"/>
                <w:lang w:val="en" w:eastAsia="en-GB"/>
              </w:rPr>
              <w:t>, for children</w:t>
            </w:r>
            <w:r w:rsidRPr="00C30061">
              <w:rPr>
                <w:rFonts w:ascii="Arial" w:eastAsia="Times New Roman" w:hAnsi="Arial" w:cs="Arial"/>
                <w:lang w:val="en" w:eastAsia="en-GB"/>
              </w:rPr>
              <w:t xml:space="preserve"> until </w:t>
            </w:r>
            <w:r>
              <w:rPr>
                <w:rFonts w:ascii="Arial" w:eastAsia="Times New Roman" w:hAnsi="Arial" w:cs="Arial"/>
                <w:lang w:val="en" w:eastAsia="en-GB"/>
              </w:rPr>
              <w:t xml:space="preserve">their </w:t>
            </w:r>
            <w:r w:rsidRPr="00C30061">
              <w:rPr>
                <w:rFonts w:ascii="Arial" w:eastAsia="Times New Roman" w:hAnsi="Arial" w:cs="Arial"/>
                <w:lang w:val="en" w:eastAsia="en-GB"/>
              </w:rPr>
              <w:t>25th birthday, or 26th if the patient was 17</w:t>
            </w:r>
            <w:r>
              <w:rPr>
                <w:rFonts w:ascii="Arial" w:eastAsia="Times New Roman" w:hAnsi="Arial" w:cs="Arial"/>
                <w:lang w:val="en" w:eastAsia="en-GB"/>
              </w:rPr>
              <w:t xml:space="preserve"> when care </w:t>
            </w:r>
            <w:r>
              <w:rPr>
                <w:rFonts w:ascii="Arial" w:eastAsia="Times New Roman" w:hAnsi="Arial" w:cs="Arial"/>
                <w:lang w:val="en" w:eastAsia="en-GB"/>
              </w:rPr>
              <w:lastRenderedPageBreak/>
              <w:t>ended. W</w:t>
            </w:r>
            <w:r w:rsidR="00EE049C">
              <w:rPr>
                <w:rFonts w:ascii="Arial" w:eastAsia="Times New Roman" w:hAnsi="Arial" w:cs="Arial"/>
                <w:lang w:val="en" w:eastAsia="en-GB"/>
              </w:rPr>
              <w:t xml:space="preserve">here they relate </w:t>
            </w:r>
            <w:r w:rsidR="00EE049C" w:rsidRPr="00EE049C">
              <w:rPr>
                <w:rFonts w:ascii="Arial" w:eastAsia="Times New Roman" w:hAnsi="Arial" w:cs="Arial"/>
                <w:lang w:val="en" w:eastAsia="en-GB"/>
              </w:rPr>
              <w:t>to mental health,</w:t>
            </w:r>
            <w:r w:rsidR="00EE049C">
              <w:rPr>
                <w:rFonts w:ascii="Arial" w:eastAsia="Times New Roman" w:hAnsi="Arial" w:cs="Arial"/>
                <w:lang w:val="en" w:eastAsia="en-GB"/>
              </w:rPr>
              <w:t xml:space="preserve"> they will be retained for 20 years or 10 years after death.</w:t>
            </w:r>
          </w:p>
        </w:tc>
      </w:tr>
    </w:tbl>
    <w:p w14:paraId="7662F163" w14:textId="35E0BEC8" w:rsidR="00552AD7" w:rsidRPr="007E4B96" w:rsidRDefault="00552AD7" w:rsidP="00552AD7">
      <w:pPr>
        <w:rPr>
          <w:sz w:val="28"/>
          <w:szCs w:val="28"/>
        </w:rPr>
      </w:pPr>
    </w:p>
    <w:sectPr w:rsidR="00552AD7" w:rsidRPr="007E4B96" w:rsidSect="00F15657">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CD32" w14:textId="77777777" w:rsidR="00FA027D" w:rsidRDefault="00FA027D" w:rsidP="007E4B96">
      <w:pPr>
        <w:spacing w:after="0" w:line="240" w:lineRule="auto"/>
      </w:pPr>
      <w:r>
        <w:separator/>
      </w:r>
    </w:p>
  </w:endnote>
  <w:endnote w:type="continuationSeparator" w:id="0">
    <w:p w14:paraId="6A34D584" w14:textId="77777777" w:rsidR="00FA027D" w:rsidRDefault="00FA027D"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AD79" w14:textId="475B4BD1" w:rsidR="00F15657" w:rsidRPr="00F606CF" w:rsidRDefault="00C84169">
    <w:pPr>
      <w:pStyle w:val="Footer"/>
      <w:rPr>
        <w:rFonts w:ascii="Arial" w:hAnsi="Arial" w:cs="Arial"/>
        <w:sz w:val="16"/>
        <w:szCs w:val="16"/>
      </w:rPr>
    </w:pPr>
    <w:r>
      <w:rPr>
        <w:rFonts w:ascii="Arial" w:hAnsi="Arial" w:cs="Arial"/>
        <w:sz w:val="16"/>
        <w:szCs w:val="16"/>
      </w:rPr>
      <w:t>December 2024 - v2.</w:t>
    </w:r>
    <w:r w:rsidR="00552AD7">
      <w:rPr>
        <w:rFonts w:ascii="Arial" w:hAnsi="Arial" w:cs="Arial"/>
        <w:sz w:val="16"/>
        <w:szCs w:val="16"/>
      </w:rPr>
      <w:t>1</w:t>
    </w:r>
    <w:r>
      <w:rPr>
        <w:rFonts w:ascii="Arial" w:hAnsi="Arial" w:cs="Arial"/>
        <w:sz w:val="16"/>
        <w:szCs w:val="16"/>
      </w:rPr>
      <w:t xml:space="preserve"> 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2D52" w14:textId="18D7D28A" w:rsidR="00552AD7" w:rsidRPr="00F606CF" w:rsidRDefault="00552AD7" w:rsidP="00552AD7">
    <w:pPr>
      <w:pStyle w:val="Footer"/>
      <w:rPr>
        <w:rFonts w:ascii="Arial" w:hAnsi="Arial" w:cs="Arial"/>
        <w:sz w:val="16"/>
        <w:szCs w:val="16"/>
      </w:rPr>
    </w:pPr>
    <w:r>
      <w:rPr>
        <w:rFonts w:ascii="Arial" w:hAnsi="Arial" w:cs="Arial"/>
        <w:sz w:val="16"/>
        <w:szCs w:val="16"/>
      </w:rPr>
      <w:t>December 2024 - v2.</w:t>
    </w:r>
    <w:r>
      <w:rPr>
        <w:rFonts w:ascii="Arial" w:hAnsi="Arial" w:cs="Arial"/>
        <w:sz w:val="16"/>
        <w:szCs w:val="16"/>
      </w:rPr>
      <w:t>1</w:t>
    </w:r>
    <w:r>
      <w:rPr>
        <w:rFonts w:ascii="Arial" w:hAnsi="Arial" w:cs="Arial"/>
        <w:sz w:val="16"/>
        <w:szCs w:val="16"/>
      </w:rPr>
      <w:t xml:space="preserve"> Final</w:t>
    </w:r>
  </w:p>
  <w:p w14:paraId="78926FAF" w14:textId="240F7F66" w:rsidR="00C84169" w:rsidRPr="00F606CF" w:rsidRDefault="00C84169" w:rsidP="00C84169">
    <w:pPr>
      <w:pStyle w:val="Footer"/>
      <w:rPr>
        <w:rFonts w:ascii="Arial" w:hAnsi="Arial" w:cs="Arial"/>
        <w:sz w:val="16"/>
        <w:szCs w:val="16"/>
      </w:rPr>
    </w:pPr>
  </w:p>
  <w:p w14:paraId="49FEC239" w14:textId="6BB0CC17" w:rsidR="00F15657" w:rsidRPr="00C84169" w:rsidRDefault="00F15657" w:rsidP="00C8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F097" w14:textId="77777777" w:rsidR="00FA027D" w:rsidRDefault="00FA027D" w:rsidP="007E4B96">
      <w:pPr>
        <w:spacing w:after="0" w:line="240" w:lineRule="auto"/>
      </w:pPr>
      <w:r>
        <w:separator/>
      </w:r>
    </w:p>
  </w:footnote>
  <w:footnote w:type="continuationSeparator" w:id="0">
    <w:p w14:paraId="2E0BF4C5" w14:textId="77777777" w:rsidR="00FA027D" w:rsidRDefault="00FA027D"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1464889">
    <w:abstractNumId w:val="2"/>
  </w:num>
  <w:num w:numId="2" w16cid:durableId="1824812574">
    <w:abstractNumId w:val="0"/>
  </w:num>
  <w:num w:numId="3" w16cid:durableId="1165780194">
    <w:abstractNumId w:val="1"/>
  </w:num>
  <w:num w:numId="4" w16cid:durableId="1358234157">
    <w:abstractNumId w:val="3"/>
  </w:num>
  <w:num w:numId="5" w16cid:durableId="133853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0682"/>
    <w:rsid w:val="00013041"/>
    <w:rsid w:val="00020709"/>
    <w:rsid w:val="00035F5C"/>
    <w:rsid w:val="0009583B"/>
    <w:rsid w:val="000C2991"/>
    <w:rsid w:val="00117FEA"/>
    <w:rsid w:val="00150651"/>
    <w:rsid w:val="001D0973"/>
    <w:rsid w:val="001E00EB"/>
    <w:rsid w:val="001F10AC"/>
    <w:rsid w:val="002B5DA5"/>
    <w:rsid w:val="002E6FED"/>
    <w:rsid w:val="003061BA"/>
    <w:rsid w:val="00314F35"/>
    <w:rsid w:val="0035308E"/>
    <w:rsid w:val="00383598"/>
    <w:rsid w:val="00383C64"/>
    <w:rsid w:val="003C134B"/>
    <w:rsid w:val="003C21E2"/>
    <w:rsid w:val="003E0021"/>
    <w:rsid w:val="004218BF"/>
    <w:rsid w:val="0044070F"/>
    <w:rsid w:val="00461F2C"/>
    <w:rsid w:val="00484B65"/>
    <w:rsid w:val="005206AE"/>
    <w:rsid w:val="005214C1"/>
    <w:rsid w:val="00552AD7"/>
    <w:rsid w:val="00572344"/>
    <w:rsid w:val="0057319A"/>
    <w:rsid w:val="00576AFD"/>
    <w:rsid w:val="005A2AEF"/>
    <w:rsid w:val="005B0A9F"/>
    <w:rsid w:val="005B6637"/>
    <w:rsid w:val="00640795"/>
    <w:rsid w:val="0066202A"/>
    <w:rsid w:val="006661B3"/>
    <w:rsid w:val="006A470A"/>
    <w:rsid w:val="006C65EB"/>
    <w:rsid w:val="006F1071"/>
    <w:rsid w:val="006F77D2"/>
    <w:rsid w:val="00711CA8"/>
    <w:rsid w:val="007450AC"/>
    <w:rsid w:val="0075433B"/>
    <w:rsid w:val="007565D7"/>
    <w:rsid w:val="007E4B96"/>
    <w:rsid w:val="007F5A34"/>
    <w:rsid w:val="008E47E6"/>
    <w:rsid w:val="00902419"/>
    <w:rsid w:val="009613B8"/>
    <w:rsid w:val="00975D3C"/>
    <w:rsid w:val="00981E00"/>
    <w:rsid w:val="00991C38"/>
    <w:rsid w:val="00992CF4"/>
    <w:rsid w:val="00A353CD"/>
    <w:rsid w:val="00A715B5"/>
    <w:rsid w:val="00AB174A"/>
    <w:rsid w:val="00AD4CAF"/>
    <w:rsid w:val="00B0208A"/>
    <w:rsid w:val="00B106EF"/>
    <w:rsid w:val="00B32DF7"/>
    <w:rsid w:val="00B761DB"/>
    <w:rsid w:val="00BB56E7"/>
    <w:rsid w:val="00C004E7"/>
    <w:rsid w:val="00C26F89"/>
    <w:rsid w:val="00C30061"/>
    <w:rsid w:val="00C31054"/>
    <w:rsid w:val="00C44A0F"/>
    <w:rsid w:val="00C67919"/>
    <w:rsid w:val="00C746B1"/>
    <w:rsid w:val="00C84169"/>
    <w:rsid w:val="00CB3444"/>
    <w:rsid w:val="00CC3CD1"/>
    <w:rsid w:val="00CD6BD8"/>
    <w:rsid w:val="00CF4E0D"/>
    <w:rsid w:val="00CF6EAE"/>
    <w:rsid w:val="00CF785B"/>
    <w:rsid w:val="00D508CB"/>
    <w:rsid w:val="00D54DD5"/>
    <w:rsid w:val="00D573BF"/>
    <w:rsid w:val="00D6333E"/>
    <w:rsid w:val="00D976AE"/>
    <w:rsid w:val="00DA3EDA"/>
    <w:rsid w:val="00DB4F29"/>
    <w:rsid w:val="00DC0E91"/>
    <w:rsid w:val="00DD50D2"/>
    <w:rsid w:val="00DE5CA8"/>
    <w:rsid w:val="00DE6FE8"/>
    <w:rsid w:val="00E05844"/>
    <w:rsid w:val="00EC431D"/>
    <w:rsid w:val="00ED6288"/>
    <w:rsid w:val="00EE049C"/>
    <w:rsid w:val="00EF7CCD"/>
    <w:rsid w:val="00F15657"/>
    <w:rsid w:val="00F606CF"/>
    <w:rsid w:val="00F841E4"/>
    <w:rsid w:val="00FA027D"/>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20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2024-12-09T15:20:00Z</dcterms:created>
  <dcterms:modified xsi:type="dcterms:W3CDTF">2024-12-09T15:25:00Z</dcterms:modified>
</cp:coreProperties>
</file>